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33" w:type="dxa"/>
        <w:tblInd w:w="-335" w:type="dxa"/>
        <w:tblLook w:val="04A0" w:firstRow="1" w:lastRow="0" w:firstColumn="1" w:lastColumn="0" w:noHBand="0" w:noVBand="1"/>
      </w:tblPr>
      <w:tblGrid>
        <w:gridCol w:w="1566"/>
        <w:gridCol w:w="4647"/>
        <w:gridCol w:w="5220"/>
      </w:tblGrid>
      <w:tr w:rsidR="000D4551" w14:paraId="49DADD94" w14:textId="77777777" w:rsidTr="001258AC">
        <w:trPr>
          <w:trHeight w:val="665"/>
        </w:trPr>
        <w:tc>
          <w:tcPr>
            <w:tcW w:w="1566" w:type="dxa"/>
            <w:hideMark/>
          </w:tcPr>
          <w:p w14:paraId="4865E199" w14:textId="662EB953" w:rsidR="00904E0B" w:rsidRDefault="000D4551">
            <w:pPr>
              <w:jc w:val="center"/>
              <w:rPr>
                <w:rFonts w:ascii="Calibri" w:hAnsi="Calibri" w:cs="Calibri"/>
                <w:b/>
                <w:bCs/>
                <w:color w:val="000000"/>
                <w14:ligatures w14:val="none"/>
              </w:rPr>
            </w:pPr>
            <w:r>
              <w:rPr>
                <w:noProof/>
              </w:rPr>
              <w:drawing>
                <wp:inline distT="0" distB="0" distL="0" distR="0" wp14:anchorId="298885E3" wp14:editId="61718DB7">
                  <wp:extent cx="825992" cy="228600"/>
                  <wp:effectExtent l="0" t="0" r="0" b="0"/>
                  <wp:docPr id="79294642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46422" name="Picture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5383" cy="242269"/>
                          </a:xfrm>
                          <a:prstGeom prst="rect">
                            <a:avLst/>
                          </a:prstGeom>
                        </pic:spPr>
                      </pic:pic>
                    </a:graphicData>
                  </a:graphic>
                </wp:inline>
              </w:drawing>
            </w:r>
            <w:r w:rsidR="00904E0B">
              <w:rPr>
                <w:rFonts w:ascii="Calibri" w:hAnsi="Calibri" w:cs="Calibri"/>
                <w:b/>
                <w:bCs/>
                <w:color w:val="000000"/>
                <w14:ligatures w14:val="none"/>
              </w:rPr>
              <w:t> </w:t>
            </w:r>
          </w:p>
        </w:tc>
        <w:tc>
          <w:tcPr>
            <w:tcW w:w="4647" w:type="dxa"/>
            <w:hideMark/>
          </w:tcPr>
          <w:p w14:paraId="753B8345" w14:textId="724F20EE" w:rsidR="5CC3DCA1" w:rsidRDefault="5CC3DCA1" w:rsidP="5B5D295F">
            <w:pPr>
              <w:jc w:val="center"/>
              <w:rPr>
                <w:rFonts w:ascii="Calibri" w:hAnsi="Calibri" w:cs="Calibri"/>
                <w:b/>
                <w:bCs/>
              </w:rPr>
            </w:pPr>
            <w:r w:rsidRPr="5B5D295F">
              <w:rPr>
                <w:rFonts w:ascii="Calibri" w:hAnsi="Calibri" w:cs="Calibri"/>
                <w:b/>
                <w:bCs/>
              </w:rPr>
              <w:t>GROUPS BOOKING BONUS</w:t>
            </w:r>
          </w:p>
          <w:p w14:paraId="078C89F8" w14:textId="52E91844" w:rsidR="00904E0B" w:rsidRDefault="472EEB4A">
            <w:pPr>
              <w:jc w:val="center"/>
              <w:rPr>
                <w:rFonts w:ascii="Calibri" w:hAnsi="Calibri" w:cs="Calibri"/>
                <w:b/>
                <w:bCs/>
                <w14:ligatures w14:val="none"/>
              </w:rPr>
            </w:pPr>
            <w:r>
              <w:rPr>
                <w:rFonts w:ascii="Calibri" w:hAnsi="Calibri" w:cs="Calibri"/>
                <w:b/>
                <w:bCs/>
                <w14:ligatures w14:val="none"/>
              </w:rPr>
              <w:t xml:space="preserve">2025 Departures </w:t>
            </w:r>
            <w:r w:rsidR="00257857">
              <w:rPr>
                <w:rFonts w:ascii="Calibri" w:hAnsi="Calibri" w:cs="Calibri"/>
                <w:b/>
                <w:bCs/>
                <w14:ligatures w14:val="none"/>
              </w:rPr>
              <w:t>–</w:t>
            </w:r>
            <w:r>
              <w:rPr>
                <w:rFonts w:ascii="Calibri" w:hAnsi="Calibri" w:cs="Calibri"/>
                <w:b/>
                <w:bCs/>
                <w14:ligatures w14:val="none"/>
              </w:rPr>
              <w:t xml:space="preserve"> </w:t>
            </w:r>
            <w:r w:rsidR="00257857" w:rsidRPr="00257857">
              <w:rPr>
                <w:rFonts w:ascii="Calibri" w:hAnsi="Calibri" w:cs="Calibri"/>
                <w:b/>
                <w:bCs/>
                <w:color w:val="FF0000"/>
                <w14:ligatures w14:val="none"/>
              </w:rPr>
              <w:t>FINAL</w:t>
            </w:r>
            <w:r w:rsidR="00257857">
              <w:rPr>
                <w:rFonts w:ascii="Calibri" w:hAnsi="Calibri" w:cs="Calibri"/>
                <w:b/>
                <w:bCs/>
                <w14:ligatures w14:val="none"/>
              </w:rPr>
              <w:t xml:space="preserve"> </w:t>
            </w:r>
            <w:r w:rsidRPr="5B5D295F">
              <w:rPr>
                <w:rFonts w:ascii="Calibri" w:hAnsi="Calibri" w:cs="Calibri"/>
                <w:b/>
                <w:bCs/>
                <w:color w:val="FF0000"/>
                <w14:ligatures w14:val="none"/>
              </w:rPr>
              <w:t>EXTEN</w:t>
            </w:r>
            <w:r w:rsidR="006A6476">
              <w:rPr>
                <w:rFonts w:ascii="Calibri" w:hAnsi="Calibri" w:cs="Calibri"/>
                <w:b/>
                <w:bCs/>
                <w:color w:val="FF0000"/>
                <w14:ligatures w14:val="none"/>
              </w:rPr>
              <w:t>SION</w:t>
            </w:r>
          </w:p>
        </w:tc>
        <w:tc>
          <w:tcPr>
            <w:tcW w:w="5220" w:type="dxa"/>
            <w:hideMark/>
          </w:tcPr>
          <w:p w14:paraId="5C07662C" w14:textId="69740AC7" w:rsidR="45D796CF" w:rsidRDefault="45D796CF" w:rsidP="5B5D295F">
            <w:pPr>
              <w:jc w:val="center"/>
              <w:rPr>
                <w:rFonts w:ascii="Calibri" w:hAnsi="Calibri" w:cs="Calibri"/>
                <w:b/>
                <w:bCs/>
                <w:color w:val="000000" w:themeColor="text1"/>
              </w:rPr>
            </w:pPr>
            <w:r w:rsidRPr="5B5D295F">
              <w:rPr>
                <w:rFonts w:ascii="Calibri" w:hAnsi="Calibri" w:cs="Calibri"/>
                <w:b/>
                <w:bCs/>
                <w:color w:val="000000" w:themeColor="text1"/>
              </w:rPr>
              <w:t>GROUPS BOOKING BONUS</w:t>
            </w:r>
          </w:p>
          <w:p w14:paraId="3595AB56" w14:textId="4748118F" w:rsidR="00904E0B" w:rsidRDefault="472EEB4A">
            <w:pPr>
              <w:jc w:val="center"/>
              <w:rPr>
                <w:rFonts w:ascii="Calibri" w:hAnsi="Calibri" w:cs="Calibri"/>
                <w:b/>
                <w:bCs/>
                <w:color w:val="000000"/>
                <w14:ligatures w14:val="none"/>
              </w:rPr>
            </w:pPr>
            <w:r>
              <w:rPr>
                <w:rFonts w:ascii="Calibri" w:hAnsi="Calibri" w:cs="Calibri"/>
                <w:b/>
                <w:bCs/>
                <w:color w:val="000000"/>
                <w14:ligatures w14:val="none"/>
              </w:rPr>
              <w:t xml:space="preserve">2026 Departures </w:t>
            </w:r>
          </w:p>
        </w:tc>
      </w:tr>
      <w:tr w:rsidR="000D4551" w14:paraId="7AB51267" w14:textId="77777777" w:rsidTr="001258AC">
        <w:trPr>
          <w:trHeight w:val="5025"/>
        </w:trPr>
        <w:tc>
          <w:tcPr>
            <w:tcW w:w="1566" w:type="dxa"/>
            <w:tcBorders>
              <w:bottom w:val="single" w:sz="12" w:space="0" w:color="000000" w:themeColor="text1"/>
            </w:tcBorders>
            <w:noWrap/>
            <w:hideMark/>
          </w:tcPr>
          <w:p w14:paraId="37E67802" w14:textId="27A4DA27" w:rsidR="00904E0B" w:rsidRPr="00046C24" w:rsidRDefault="00904E0B">
            <w:pPr>
              <w:jc w:val="center"/>
              <w:rPr>
                <w:rFonts w:ascii="Calibri" w:hAnsi="Calibri" w:cs="Calibri"/>
                <w:b/>
                <w:bCs/>
                <w:color w:val="000000"/>
                <w:sz w:val="18"/>
                <w:szCs w:val="18"/>
                <w14:ligatures w14:val="none"/>
              </w:rPr>
            </w:pPr>
            <w:r w:rsidRPr="00046C24">
              <w:rPr>
                <w:rFonts w:ascii="Calibri" w:hAnsi="Calibri" w:cs="Calibri"/>
                <w:b/>
                <w:bCs/>
                <w:color w:val="000000"/>
                <w:sz w:val="18"/>
                <w:szCs w:val="18"/>
                <w14:ligatures w14:val="none"/>
              </w:rPr>
              <w:t>Offer</w:t>
            </w:r>
            <w:r w:rsidR="006A6476">
              <w:rPr>
                <w:rFonts w:ascii="Calibri" w:hAnsi="Calibri" w:cs="Calibri"/>
                <w:b/>
                <w:bCs/>
                <w:color w:val="000000"/>
                <w:sz w:val="18"/>
                <w:szCs w:val="18"/>
                <w14:ligatures w14:val="none"/>
              </w:rPr>
              <w:t>:</w:t>
            </w:r>
          </w:p>
        </w:tc>
        <w:tc>
          <w:tcPr>
            <w:tcW w:w="4647" w:type="dxa"/>
            <w:tcBorders>
              <w:bottom w:val="single" w:sz="12" w:space="0" w:color="000000" w:themeColor="text1"/>
            </w:tcBorders>
            <w:hideMark/>
          </w:tcPr>
          <w:p w14:paraId="7B4A8845" w14:textId="2F6C7EE4" w:rsidR="00904E0B" w:rsidRPr="00046C24" w:rsidRDefault="1948664B" w:rsidP="5B5D295F">
            <w:pPr>
              <w:rPr>
                <w:rFonts w:ascii="Aptos" w:eastAsia="Aptos" w:hAnsi="Aptos" w:cs="Aptos"/>
                <w:color w:val="000000" w:themeColor="text1"/>
              </w:rPr>
            </w:pPr>
            <w:r w:rsidRPr="5B5D295F">
              <w:rPr>
                <w:rFonts w:ascii="Aptos" w:eastAsia="Aptos" w:hAnsi="Aptos" w:cs="Aptos"/>
                <w:b/>
                <w:bCs/>
                <w:color w:val="000000" w:themeColor="text1"/>
              </w:rPr>
              <w:t>Earn an $800 bonus + commission on select 2025 Group Bookings and all 2026 Group Bookings:</w:t>
            </w:r>
          </w:p>
          <w:p w14:paraId="1392AEAC" w14:textId="663F400D" w:rsidR="00904E0B" w:rsidRPr="00046C24" w:rsidRDefault="1948664B" w:rsidP="558037BA">
            <w:pPr>
              <w:pStyle w:val="ListParagraph"/>
              <w:numPr>
                <w:ilvl w:val="0"/>
                <w:numId w:val="3"/>
              </w:numPr>
              <w:rPr>
                <w:rFonts w:ascii="Aptos" w:eastAsia="Aptos" w:hAnsi="Aptos" w:cs="Aptos"/>
                <w:color w:val="000000" w:themeColor="text1"/>
              </w:rPr>
            </w:pPr>
            <w:r w:rsidRPr="558037BA">
              <w:rPr>
                <w:rFonts w:ascii="Aptos" w:eastAsia="Aptos" w:hAnsi="Aptos" w:cs="Aptos"/>
                <w:b/>
                <w:bCs/>
                <w:color w:val="000000" w:themeColor="text1"/>
              </w:rPr>
              <w:t>2025 Summer Travel Incentive</w:t>
            </w:r>
            <w:r w:rsidR="1F158C6C" w:rsidRPr="558037BA">
              <w:rPr>
                <w:rFonts w:ascii="Aptos" w:eastAsia="Aptos" w:hAnsi="Aptos" w:cs="Aptos"/>
                <w:b/>
                <w:bCs/>
                <w:color w:val="000000" w:themeColor="text1"/>
              </w:rPr>
              <w:t xml:space="preserve"> (based on travel dates)</w:t>
            </w:r>
            <w:r w:rsidRPr="558037BA">
              <w:rPr>
                <w:rFonts w:ascii="Aptos" w:eastAsia="Aptos" w:hAnsi="Aptos" w:cs="Aptos"/>
                <w:b/>
                <w:bCs/>
                <w:color w:val="000000" w:themeColor="text1"/>
              </w:rPr>
              <w:t>:</w:t>
            </w:r>
            <w:r w:rsidRPr="558037BA">
              <w:rPr>
                <w:rFonts w:ascii="Aptos" w:eastAsia="Aptos" w:hAnsi="Aptos" w:cs="Aptos"/>
                <w:color w:val="000000" w:themeColor="text1"/>
              </w:rPr>
              <w:t xml:space="preserve"> Earn an $800 bonus when you book a group on any scheduled tour departure for travel between June 1 – August 31, 2025</w:t>
            </w:r>
          </w:p>
          <w:p w14:paraId="75B2B766" w14:textId="349CBE4D" w:rsidR="00904E0B" w:rsidRPr="00046C24" w:rsidRDefault="1948664B" w:rsidP="558037BA">
            <w:pPr>
              <w:pStyle w:val="ListParagraph"/>
              <w:numPr>
                <w:ilvl w:val="0"/>
                <w:numId w:val="3"/>
              </w:numPr>
              <w:rPr>
                <w:rFonts w:ascii="Aptos" w:eastAsia="Aptos" w:hAnsi="Aptos" w:cs="Aptos"/>
                <w:color w:val="000000" w:themeColor="text1"/>
              </w:rPr>
            </w:pPr>
            <w:r w:rsidRPr="558037BA">
              <w:rPr>
                <w:rFonts w:ascii="Aptos" w:eastAsia="Aptos" w:hAnsi="Aptos" w:cs="Aptos"/>
                <w:b/>
                <w:bCs/>
                <w:color w:val="000000" w:themeColor="text1"/>
              </w:rPr>
              <w:t>2025 New Tour Incentive</w:t>
            </w:r>
            <w:r w:rsidR="63EE64C3" w:rsidRPr="558037BA">
              <w:rPr>
                <w:rFonts w:ascii="Aptos" w:eastAsia="Aptos" w:hAnsi="Aptos" w:cs="Aptos"/>
                <w:b/>
                <w:bCs/>
                <w:color w:val="000000" w:themeColor="text1"/>
              </w:rPr>
              <w:t xml:space="preserve"> (based on tour series)</w:t>
            </w:r>
            <w:r w:rsidRPr="558037BA">
              <w:rPr>
                <w:rFonts w:ascii="Aptos" w:eastAsia="Aptos" w:hAnsi="Aptos" w:cs="Aptos"/>
                <w:b/>
                <w:bCs/>
                <w:color w:val="000000" w:themeColor="text1"/>
              </w:rPr>
              <w:t>:</w:t>
            </w:r>
            <w:r w:rsidRPr="558037BA">
              <w:rPr>
                <w:rFonts w:ascii="Aptos" w:eastAsia="Aptos" w:hAnsi="Aptos" w:cs="Aptos"/>
                <w:color w:val="000000" w:themeColor="text1"/>
              </w:rPr>
              <w:t xml:space="preserve"> Earn an $800 bonus when you book a group on any 2025 scheduled tour departure of the following tours:</w:t>
            </w:r>
          </w:p>
          <w:p w14:paraId="0CAD620D" w14:textId="2BB7CF2F" w:rsidR="00904E0B" w:rsidRPr="00046C24" w:rsidRDefault="1948664B" w:rsidP="5B5D295F">
            <w:pPr>
              <w:pStyle w:val="ListParagraph"/>
              <w:numPr>
                <w:ilvl w:val="1"/>
                <w:numId w:val="3"/>
              </w:numPr>
              <w:rPr>
                <w:rFonts w:ascii="Aptos" w:eastAsia="Aptos" w:hAnsi="Aptos" w:cs="Aptos"/>
                <w:color w:val="000000" w:themeColor="text1"/>
              </w:rPr>
            </w:pPr>
            <w:r w:rsidRPr="5B5D295F">
              <w:rPr>
                <w:rFonts w:ascii="Aptos" w:eastAsia="Aptos" w:hAnsi="Aptos" w:cs="Aptos"/>
                <w:color w:val="000000" w:themeColor="text1"/>
              </w:rPr>
              <w:t>Classic Sicily</w:t>
            </w:r>
          </w:p>
          <w:p w14:paraId="1E4183C8" w14:textId="6FB2E0A2" w:rsidR="00904E0B" w:rsidRPr="00046C24" w:rsidRDefault="1948664B" w:rsidP="5B5D295F">
            <w:pPr>
              <w:pStyle w:val="ListParagraph"/>
              <w:numPr>
                <w:ilvl w:val="1"/>
                <w:numId w:val="3"/>
              </w:numPr>
              <w:rPr>
                <w:rFonts w:ascii="Aptos" w:eastAsia="Aptos" w:hAnsi="Aptos" w:cs="Aptos"/>
                <w:color w:val="000000" w:themeColor="text1"/>
              </w:rPr>
            </w:pPr>
            <w:r w:rsidRPr="5B5D295F">
              <w:rPr>
                <w:rFonts w:ascii="Aptos" w:eastAsia="Aptos" w:hAnsi="Aptos" w:cs="Aptos"/>
                <w:color w:val="000000" w:themeColor="text1"/>
              </w:rPr>
              <w:t>Best of Spain</w:t>
            </w:r>
          </w:p>
          <w:p w14:paraId="69BA9628" w14:textId="58DB7CA1" w:rsidR="00904E0B" w:rsidRPr="00046C24" w:rsidRDefault="1948664B" w:rsidP="5B5D295F">
            <w:pPr>
              <w:pStyle w:val="ListParagraph"/>
              <w:numPr>
                <w:ilvl w:val="1"/>
                <w:numId w:val="3"/>
              </w:numPr>
              <w:rPr>
                <w:rFonts w:ascii="Aptos" w:eastAsia="Aptos" w:hAnsi="Aptos" w:cs="Aptos"/>
                <w:color w:val="000000" w:themeColor="text1"/>
              </w:rPr>
            </w:pPr>
            <w:r w:rsidRPr="5B5D295F">
              <w:rPr>
                <w:rFonts w:ascii="Aptos" w:eastAsia="Aptos" w:hAnsi="Aptos" w:cs="Aptos"/>
                <w:color w:val="000000" w:themeColor="text1"/>
              </w:rPr>
              <w:t>Irish Supreme</w:t>
            </w:r>
          </w:p>
          <w:p w14:paraId="1F3FB892" w14:textId="54DC1F58" w:rsidR="00904E0B" w:rsidRPr="00046C24" w:rsidRDefault="1948664B" w:rsidP="5B5D295F">
            <w:pPr>
              <w:pStyle w:val="ListParagraph"/>
              <w:numPr>
                <w:ilvl w:val="1"/>
                <w:numId w:val="3"/>
              </w:numPr>
              <w:rPr>
                <w:rFonts w:ascii="Aptos" w:eastAsia="Aptos" w:hAnsi="Aptos" w:cs="Aptos"/>
                <w:color w:val="000000" w:themeColor="text1"/>
              </w:rPr>
            </w:pPr>
            <w:r w:rsidRPr="5B5D295F">
              <w:rPr>
                <w:rFonts w:ascii="Aptos" w:eastAsia="Aptos" w:hAnsi="Aptos" w:cs="Aptos"/>
                <w:color w:val="000000" w:themeColor="text1"/>
              </w:rPr>
              <w:t>Dublin Daytripper</w:t>
            </w:r>
          </w:p>
          <w:p w14:paraId="71FEA2E1" w14:textId="34714B57" w:rsidR="00904E0B" w:rsidRPr="00046C24" w:rsidRDefault="00904E0B" w:rsidP="5B5D295F">
            <w:pPr>
              <w:rPr>
                <w:rFonts w:ascii="Aptos" w:eastAsia="Aptos" w:hAnsi="Aptos" w:cs="Aptos"/>
                <w:color w:val="000000" w:themeColor="text1"/>
              </w:rPr>
            </w:pPr>
          </w:p>
          <w:p w14:paraId="6A9FD7E7" w14:textId="55BE5921" w:rsidR="00904E0B" w:rsidRPr="00046C24" w:rsidRDefault="1948664B" w:rsidP="5B5D295F">
            <w:pPr>
              <w:rPr>
                <w:rFonts w:ascii="Aptos" w:eastAsia="Aptos" w:hAnsi="Aptos" w:cs="Aptos"/>
                <w:color w:val="000000" w:themeColor="text1"/>
              </w:rPr>
            </w:pPr>
            <w:r w:rsidRPr="5B5D295F">
              <w:rPr>
                <w:rFonts w:ascii="Aptos" w:eastAsia="Aptos" w:hAnsi="Aptos" w:cs="Aptos"/>
                <w:color w:val="000000" w:themeColor="text1"/>
              </w:rPr>
              <w:t>Earn a $600 bonus + commission on all other 2025 Groups to Ireland, Scotland, England, Wales, Iceland and Italy</w:t>
            </w:r>
            <w:r w:rsidR="1198632B" w:rsidRPr="5B5D295F">
              <w:rPr>
                <w:rFonts w:ascii="Aptos" w:eastAsia="Aptos" w:hAnsi="Aptos" w:cs="Aptos"/>
                <w:color w:val="000000" w:themeColor="text1"/>
              </w:rPr>
              <w:t>.</w:t>
            </w:r>
          </w:p>
          <w:p w14:paraId="76500461" w14:textId="3F8D0111" w:rsidR="00904E0B" w:rsidRPr="00046C24" w:rsidRDefault="00904E0B" w:rsidP="00C36AA2">
            <w:pPr>
              <w:rPr>
                <w:rFonts w:ascii="Calibri" w:hAnsi="Calibri" w:cs="Calibri"/>
                <w:color w:val="000000"/>
                <w:sz w:val="18"/>
                <w:szCs w:val="18"/>
                <w14:ligatures w14:val="none"/>
              </w:rPr>
            </w:pPr>
          </w:p>
        </w:tc>
        <w:tc>
          <w:tcPr>
            <w:tcW w:w="5220" w:type="dxa"/>
            <w:tcBorders>
              <w:bottom w:val="single" w:sz="12" w:space="0" w:color="000000" w:themeColor="text1"/>
            </w:tcBorders>
            <w:hideMark/>
          </w:tcPr>
          <w:p w14:paraId="2694D253" w14:textId="2B1A6243" w:rsidR="00904E0B" w:rsidRPr="00046C24" w:rsidRDefault="1948664B" w:rsidP="5B5D295F">
            <w:pPr>
              <w:pStyle w:val="ListParagraph"/>
              <w:numPr>
                <w:ilvl w:val="0"/>
                <w:numId w:val="2"/>
              </w:numPr>
              <w:rPr>
                <w:rFonts w:ascii="Aptos" w:eastAsia="Aptos" w:hAnsi="Aptos" w:cs="Aptos"/>
                <w:color w:val="000000" w:themeColor="text1"/>
              </w:rPr>
            </w:pPr>
            <w:r w:rsidRPr="5B5D295F">
              <w:rPr>
                <w:rFonts w:ascii="Aptos" w:eastAsia="Aptos" w:hAnsi="Aptos" w:cs="Aptos"/>
                <w:b/>
                <w:bCs/>
                <w:color w:val="000000" w:themeColor="text1"/>
              </w:rPr>
              <w:t>2026 Travel Incentive</w:t>
            </w:r>
            <w:r w:rsidRPr="5B5D295F">
              <w:rPr>
                <w:rFonts w:ascii="Aptos" w:eastAsia="Aptos" w:hAnsi="Aptos" w:cs="Aptos"/>
                <w:color w:val="000000" w:themeColor="text1"/>
              </w:rPr>
              <w:t>: Earn an $800 bonus when you book any 2026 group on a scheduled tour departure</w:t>
            </w:r>
          </w:p>
          <w:p w14:paraId="56396954" w14:textId="7302EDFB" w:rsidR="00904E0B" w:rsidRPr="00046C24" w:rsidRDefault="1948664B" w:rsidP="3C204921">
            <w:pPr>
              <w:pStyle w:val="ListParagraph"/>
              <w:ind w:left="1440"/>
              <w:rPr>
                <w:rFonts w:ascii="Aptos" w:eastAsia="Aptos" w:hAnsi="Aptos" w:cs="Aptos"/>
                <w:color w:val="000000" w:themeColor="text1"/>
              </w:rPr>
            </w:pPr>
            <w:r>
              <w:br/>
            </w:r>
          </w:p>
          <w:p w14:paraId="76C4E5E9" w14:textId="6BD21F9A" w:rsidR="00904E0B" w:rsidRPr="00046C24" w:rsidRDefault="00904E0B" w:rsidP="00046C24">
            <w:pPr>
              <w:rPr>
                <w:rFonts w:ascii="Calibri" w:hAnsi="Calibri" w:cs="Calibri"/>
                <w:color w:val="000000"/>
                <w:sz w:val="18"/>
                <w:szCs w:val="18"/>
                <w14:ligatures w14:val="none"/>
              </w:rPr>
            </w:pPr>
          </w:p>
        </w:tc>
      </w:tr>
      <w:tr w:rsidR="000D4551" w14:paraId="5AA0E842" w14:textId="77777777" w:rsidTr="001258AC">
        <w:trPr>
          <w:trHeight w:val="290"/>
        </w:trPr>
        <w:tc>
          <w:tcPr>
            <w:tcW w:w="15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noWrap/>
            <w:hideMark/>
          </w:tcPr>
          <w:p w14:paraId="5FDB0718" w14:textId="1285174B" w:rsidR="00D855EC" w:rsidRPr="00E87F1F" w:rsidRDefault="05C44E89" w:rsidP="5B5D295F">
            <w:pPr>
              <w:jc w:val="center"/>
              <w:rPr>
                <w:rFonts w:ascii="Calibri" w:hAnsi="Calibri" w:cs="Calibri"/>
                <w:b/>
                <w:bCs/>
                <w:color w:val="000000" w:themeColor="text1"/>
              </w:rPr>
            </w:pPr>
            <w:r w:rsidRPr="00E87F1F">
              <w:rPr>
                <w:rFonts w:ascii="Calibri" w:hAnsi="Calibri" w:cs="Calibri"/>
                <w:b/>
                <w:bCs/>
                <w:color w:val="000000" w:themeColor="text1"/>
              </w:rPr>
              <w:t>Booking Window</w:t>
            </w:r>
          </w:p>
        </w:tc>
        <w:tc>
          <w:tcPr>
            <w:tcW w:w="46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noWrap/>
            <w:hideMark/>
          </w:tcPr>
          <w:p w14:paraId="7F03808B" w14:textId="2B7858F0" w:rsidR="00D855EC" w:rsidRPr="00E87F1F" w:rsidRDefault="009662B9" w:rsidP="5B5D295F">
            <w:pPr>
              <w:jc w:val="center"/>
              <w:rPr>
                <w:rFonts w:ascii="Calibri" w:hAnsi="Calibri" w:cs="Calibri"/>
                <w:b/>
                <w:bCs/>
                <w:color w:val="FF0000"/>
              </w:rPr>
            </w:pPr>
            <w:r>
              <w:rPr>
                <w:rFonts w:ascii="Calibri" w:hAnsi="Calibri" w:cs="Calibri"/>
                <w:b/>
                <w:bCs/>
                <w:color w:val="FF0000"/>
              </w:rPr>
              <w:t>Through</w:t>
            </w:r>
            <w:r w:rsidR="00257857">
              <w:rPr>
                <w:rFonts w:ascii="Calibri" w:hAnsi="Calibri" w:cs="Calibri"/>
                <w:b/>
                <w:bCs/>
                <w:color w:val="FF0000"/>
              </w:rPr>
              <w:t xml:space="preserve"> May 30</w:t>
            </w:r>
            <w:r w:rsidR="00581CFC" w:rsidRPr="00E87F1F">
              <w:rPr>
                <w:rFonts w:ascii="Calibri" w:hAnsi="Calibri" w:cs="Calibri"/>
                <w:b/>
                <w:bCs/>
                <w:color w:val="FF0000"/>
              </w:rPr>
              <w:t>, 2025</w:t>
            </w:r>
          </w:p>
          <w:p w14:paraId="70AC1994" w14:textId="47607C06" w:rsidR="00D855EC" w:rsidRPr="00E87F1F" w:rsidRDefault="57E3466B" w:rsidP="5B5D295F">
            <w:pPr>
              <w:jc w:val="center"/>
              <w:rPr>
                <w:rFonts w:ascii="Calibri" w:hAnsi="Calibri" w:cs="Calibri"/>
                <w:b/>
                <w:bCs/>
                <w:color w:val="000000" w:themeColor="text1"/>
              </w:rPr>
            </w:pPr>
            <w:r w:rsidRPr="00E87F1F">
              <w:rPr>
                <w:rFonts w:ascii="Calibri" w:hAnsi="Calibri" w:cs="Calibri"/>
                <w:b/>
                <w:bCs/>
                <w:color w:val="000000" w:themeColor="text1"/>
              </w:rPr>
              <w:t>Extended from a</w:t>
            </w:r>
            <w:r w:rsidR="00257857">
              <w:rPr>
                <w:rFonts w:ascii="Calibri" w:hAnsi="Calibri" w:cs="Calibri"/>
                <w:b/>
                <w:bCs/>
                <w:color w:val="000000" w:themeColor="text1"/>
              </w:rPr>
              <w:t>n</w:t>
            </w:r>
            <w:r w:rsidRPr="00E87F1F">
              <w:rPr>
                <w:rFonts w:ascii="Calibri" w:hAnsi="Calibri" w:cs="Calibri"/>
                <w:b/>
                <w:bCs/>
                <w:color w:val="000000" w:themeColor="text1"/>
              </w:rPr>
              <w:t xml:space="preserve"> </w:t>
            </w:r>
            <w:r w:rsidR="00257857">
              <w:rPr>
                <w:rFonts w:ascii="Calibri" w:hAnsi="Calibri" w:cs="Calibri"/>
                <w:b/>
                <w:bCs/>
                <w:color w:val="000000" w:themeColor="text1"/>
              </w:rPr>
              <w:t>April 30</w:t>
            </w:r>
            <w:r w:rsidRPr="00E87F1F">
              <w:rPr>
                <w:rFonts w:ascii="Calibri" w:hAnsi="Calibri" w:cs="Calibri"/>
                <w:b/>
                <w:bCs/>
                <w:color w:val="000000" w:themeColor="text1"/>
              </w:rPr>
              <w:t xml:space="preserve"> deadline</w:t>
            </w:r>
          </w:p>
        </w:tc>
        <w:tc>
          <w:tcPr>
            <w:tcW w:w="5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noWrap/>
            <w:hideMark/>
          </w:tcPr>
          <w:p w14:paraId="155E3842" w14:textId="11D46B57" w:rsidR="00D855EC" w:rsidRPr="00E87F1F" w:rsidRDefault="009662B9" w:rsidP="5B5D295F">
            <w:pPr>
              <w:jc w:val="center"/>
              <w:rPr>
                <w:rFonts w:ascii="Calibri" w:hAnsi="Calibri" w:cs="Calibri"/>
                <w:b/>
                <w:bCs/>
                <w:color w:val="000000" w:themeColor="text1"/>
              </w:rPr>
            </w:pPr>
            <w:r>
              <w:rPr>
                <w:rFonts w:ascii="Calibri" w:hAnsi="Calibri" w:cs="Calibri"/>
                <w:b/>
                <w:bCs/>
                <w:color w:val="000000" w:themeColor="text1"/>
              </w:rPr>
              <w:t xml:space="preserve">Through </w:t>
            </w:r>
            <w:r w:rsidR="00257857">
              <w:rPr>
                <w:rFonts w:ascii="Calibri" w:hAnsi="Calibri" w:cs="Calibri"/>
                <w:b/>
                <w:bCs/>
                <w:color w:val="000000" w:themeColor="text1"/>
              </w:rPr>
              <w:t>May 30, 2025</w:t>
            </w:r>
          </w:p>
        </w:tc>
      </w:tr>
      <w:tr w:rsidR="005E6E77" w14:paraId="5E90E1A6" w14:textId="77777777" w:rsidTr="001258AC">
        <w:trPr>
          <w:trHeight w:val="290"/>
        </w:trPr>
        <w:tc>
          <w:tcPr>
            <w:tcW w:w="1566" w:type="dxa"/>
            <w:tcBorders>
              <w:top w:val="single" w:sz="12" w:space="0" w:color="000000" w:themeColor="text1"/>
            </w:tcBorders>
            <w:noWrap/>
          </w:tcPr>
          <w:p w14:paraId="365B401F" w14:textId="111A41A6" w:rsidR="005E6E77" w:rsidRPr="00E87F1F" w:rsidRDefault="005E6E77" w:rsidP="5B5D295F">
            <w:pPr>
              <w:jc w:val="center"/>
              <w:rPr>
                <w:rFonts w:ascii="Calibri" w:hAnsi="Calibri" w:cs="Calibri"/>
                <w:b/>
                <w:bCs/>
                <w:color w:val="000000" w:themeColor="text1"/>
              </w:rPr>
            </w:pPr>
            <w:r w:rsidRPr="00E87F1F">
              <w:rPr>
                <w:rFonts w:ascii="Calibri" w:hAnsi="Calibri" w:cs="Calibri"/>
                <w:b/>
                <w:bCs/>
                <w:color w:val="000000" w:themeColor="text1"/>
              </w:rPr>
              <w:t>Travel Window</w:t>
            </w:r>
          </w:p>
        </w:tc>
        <w:tc>
          <w:tcPr>
            <w:tcW w:w="4647" w:type="dxa"/>
            <w:tcBorders>
              <w:top w:val="single" w:sz="12" w:space="0" w:color="000000" w:themeColor="text1"/>
            </w:tcBorders>
            <w:noWrap/>
          </w:tcPr>
          <w:p w14:paraId="65B7A420" w14:textId="09EC0EB5" w:rsidR="005E6E77" w:rsidRPr="00E87F1F" w:rsidRDefault="00257857" w:rsidP="5B5D295F">
            <w:pPr>
              <w:jc w:val="center"/>
              <w:rPr>
                <w:rFonts w:ascii="Calibri" w:hAnsi="Calibri" w:cs="Calibri"/>
                <w:b/>
                <w:bCs/>
                <w:color w:val="000000" w:themeColor="text1"/>
              </w:rPr>
            </w:pPr>
            <w:r>
              <w:rPr>
                <w:rFonts w:ascii="Calibri" w:hAnsi="Calibri" w:cs="Calibri"/>
                <w:b/>
                <w:bCs/>
                <w:color w:val="000000" w:themeColor="text1"/>
              </w:rPr>
              <w:t xml:space="preserve">June </w:t>
            </w:r>
            <w:r w:rsidR="005E6E77" w:rsidRPr="00E87F1F">
              <w:rPr>
                <w:rFonts w:ascii="Calibri" w:hAnsi="Calibri" w:cs="Calibri"/>
                <w:b/>
                <w:bCs/>
                <w:color w:val="000000" w:themeColor="text1"/>
              </w:rPr>
              <w:t>1, 2025 – December 31, 2025</w:t>
            </w:r>
          </w:p>
        </w:tc>
        <w:tc>
          <w:tcPr>
            <w:tcW w:w="5220" w:type="dxa"/>
            <w:tcBorders>
              <w:top w:val="single" w:sz="12" w:space="0" w:color="000000" w:themeColor="text1"/>
            </w:tcBorders>
            <w:noWrap/>
          </w:tcPr>
          <w:p w14:paraId="512048AC" w14:textId="62D6B2B4" w:rsidR="005E6E77" w:rsidRPr="00E87F1F" w:rsidRDefault="6B5EA4B1" w:rsidP="5B5D295F">
            <w:pPr>
              <w:jc w:val="center"/>
              <w:rPr>
                <w:rFonts w:ascii="Calibri" w:hAnsi="Calibri" w:cs="Calibri"/>
                <w:b/>
                <w:bCs/>
                <w:color w:val="000000" w:themeColor="text1"/>
              </w:rPr>
            </w:pPr>
            <w:r w:rsidRPr="00E87F1F">
              <w:rPr>
                <w:rFonts w:ascii="Calibri" w:hAnsi="Calibri" w:cs="Calibri"/>
                <w:b/>
                <w:bCs/>
                <w:color w:val="000000" w:themeColor="text1"/>
              </w:rPr>
              <w:t xml:space="preserve">January </w:t>
            </w:r>
            <w:r w:rsidR="005E6E77" w:rsidRPr="00E87F1F">
              <w:rPr>
                <w:rFonts w:ascii="Calibri" w:hAnsi="Calibri" w:cs="Calibri"/>
                <w:b/>
                <w:bCs/>
                <w:color w:val="000000" w:themeColor="text1"/>
              </w:rPr>
              <w:t>1, 202</w:t>
            </w:r>
            <w:r w:rsidR="006A6476" w:rsidRPr="00E87F1F">
              <w:rPr>
                <w:rFonts w:ascii="Calibri" w:hAnsi="Calibri" w:cs="Calibri"/>
                <w:b/>
                <w:bCs/>
                <w:color w:val="000000" w:themeColor="text1"/>
              </w:rPr>
              <w:t>6</w:t>
            </w:r>
            <w:r w:rsidR="005E6E77" w:rsidRPr="00E87F1F">
              <w:rPr>
                <w:rFonts w:ascii="Calibri" w:hAnsi="Calibri" w:cs="Calibri"/>
                <w:b/>
                <w:bCs/>
                <w:color w:val="000000" w:themeColor="text1"/>
              </w:rPr>
              <w:t xml:space="preserve"> – December 31, 202</w:t>
            </w:r>
            <w:r w:rsidR="006A6476" w:rsidRPr="00E87F1F">
              <w:rPr>
                <w:rFonts w:ascii="Calibri" w:hAnsi="Calibri" w:cs="Calibri"/>
                <w:b/>
                <w:bCs/>
                <w:color w:val="000000" w:themeColor="text1"/>
              </w:rPr>
              <w:t>6</w:t>
            </w:r>
          </w:p>
        </w:tc>
      </w:tr>
      <w:tr w:rsidR="000D4551" w14:paraId="5FC926DD" w14:textId="77777777" w:rsidTr="001258AC">
        <w:trPr>
          <w:trHeight w:val="290"/>
        </w:trPr>
        <w:tc>
          <w:tcPr>
            <w:tcW w:w="1566" w:type="dxa"/>
            <w:noWrap/>
            <w:hideMark/>
          </w:tcPr>
          <w:p w14:paraId="02B1BC62" w14:textId="16A1B211" w:rsidR="00D855EC" w:rsidRPr="00E87F1F" w:rsidRDefault="00D855EC" w:rsidP="5B5D295F">
            <w:pPr>
              <w:jc w:val="center"/>
              <w:rPr>
                <w:rFonts w:ascii="Calibri" w:hAnsi="Calibri" w:cs="Calibri"/>
                <w:b/>
                <w:bCs/>
                <w:color w:val="000000" w:themeColor="text1"/>
              </w:rPr>
            </w:pPr>
            <w:r w:rsidRPr="00E87F1F">
              <w:rPr>
                <w:rFonts w:ascii="Calibri" w:hAnsi="Calibri" w:cs="Calibri"/>
                <w:b/>
                <w:bCs/>
                <w:color w:val="000000" w:themeColor="text1"/>
              </w:rPr>
              <w:t>Booking Method</w:t>
            </w:r>
            <w:r w:rsidR="005E6E77" w:rsidRPr="00E87F1F">
              <w:rPr>
                <w:rFonts w:ascii="Calibri" w:hAnsi="Calibri" w:cs="Calibri"/>
                <w:b/>
                <w:bCs/>
                <w:color w:val="000000" w:themeColor="text1"/>
              </w:rPr>
              <w:t>s</w:t>
            </w:r>
          </w:p>
        </w:tc>
        <w:tc>
          <w:tcPr>
            <w:tcW w:w="4647" w:type="dxa"/>
            <w:noWrap/>
            <w:hideMark/>
          </w:tcPr>
          <w:p w14:paraId="603F6295" w14:textId="17273D67" w:rsidR="00046C24" w:rsidRPr="00E87F1F" w:rsidRDefault="00046C24" w:rsidP="5B5D295F">
            <w:pPr>
              <w:jc w:val="center"/>
              <w:rPr>
                <w:rFonts w:ascii="Calibri" w:hAnsi="Calibri" w:cs="Calibri"/>
                <w:b/>
                <w:bCs/>
                <w:color w:val="000000" w:themeColor="text1"/>
              </w:rPr>
            </w:pPr>
            <w:r w:rsidRPr="00E87F1F">
              <w:rPr>
                <w:rFonts w:ascii="Calibri" w:hAnsi="Calibri" w:cs="Calibri"/>
                <w:b/>
                <w:bCs/>
                <w:color w:val="000000" w:themeColor="text1"/>
              </w:rPr>
              <w:t xml:space="preserve"> </w:t>
            </w:r>
            <w:hyperlink r:id="rId12">
              <w:r w:rsidR="4825289B" w:rsidRPr="00E87F1F">
                <w:rPr>
                  <w:rStyle w:val="Hyperlink"/>
                  <w:rFonts w:ascii="Calibri" w:hAnsi="Calibri" w:cs="Calibri"/>
                  <w:b/>
                  <w:bCs/>
                </w:rPr>
                <w:t>Groups@cietours.com</w:t>
              </w:r>
            </w:hyperlink>
          </w:p>
          <w:p w14:paraId="1E8C51C2" w14:textId="71B8BB05" w:rsidR="00046C24" w:rsidRPr="00E87F1F" w:rsidRDefault="4825289B" w:rsidP="5B5D295F">
            <w:pPr>
              <w:jc w:val="center"/>
              <w:rPr>
                <w:rFonts w:ascii="Calibri" w:hAnsi="Calibri" w:cs="Calibri"/>
                <w:b/>
                <w:bCs/>
                <w:color w:val="000000" w:themeColor="text1"/>
              </w:rPr>
            </w:pPr>
            <w:r w:rsidRPr="00E87F1F">
              <w:rPr>
                <w:rFonts w:ascii="Calibri" w:hAnsi="Calibri" w:cs="Calibri"/>
                <w:b/>
                <w:bCs/>
                <w:color w:val="000000" w:themeColor="text1"/>
              </w:rPr>
              <w:t>800-223-6508</w:t>
            </w:r>
          </w:p>
          <w:p w14:paraId="77949BBE" w14:textId="79D8E1D5" w:rsidR="00046C24" w:rsidRPr="00E87F1F" w:rsidRDefault="4825289B" w:rsidP="5B5D295F">
            <w:pPr>
              <w:jc w:val="center"/>
              <w:rPr>
                <w:rFonts w:ascii="Calibri" w:hAnsi="Calibri" w:cs="Calibri"/>
                <w:b/>
                <w:bCs/>
                <w:color w:val="000000" w:themeColor="text1"/>
              </w:rPr>
            </w:pPr>
            <w:hyperlink r:id="rId13" w:history="1">
              <w:r w:rsidRPr="004775F1">
                <w:rPr>
                  <w:rStyle w:val="Hyperlink"/>
                  <w:rFonts w:ascii="Calibri" w:hAnsi="Calibri" w:cs="Calibri"/>
                  <w:b/>
                  <w:bCs/>
                </w:rPr>
                <w:t>Request a Group Quote Form</w:t>
              </w:r>
            </w:hyperlink>
          </w:p>
        </w:tc>
        <w:tc>
          <w:tcPr>
            <w:tcW w:w="5220" w:type="dxa"/>
            <w:noWrap/>
            <w:hideMark/>
          </w:tcPr>
          <w:p w14:paraId="16B8CA0E" w14:textId="5CD2C837" w:rsidR="00D855EC" w:rsidRPr="00E87F1F" w:rsidRDefault="4825289B" w:rsidP="5B5D295F">
            <w:pPr>
              <w:jc w:val="center"/>
              <w:rPr>
                <w:rFonts w:ascii="Calibri" w:hAnsi="Calibri" w:cs="Calibri"/>
                <w:b/>
                <w:bCs/>
                <w:color w:val="000000" w:themeColor="text1"/>
              </w:rPr>
            </w:pPr>
            <w:hyperlink r:id="rId14">
              <w:r w:rsidRPr="00E87F1F">
                <w:rPr>
                  <w:rStyle w:val="Hyperlink"/>
                  <w:rFonts w:ascii="Calibri" w:hAnsi="Calibri" w:cs="Calibri"/>
                  <w:b/>
                  <w:bCs/>
                </w:rPr>
                <w:t>Groups@cietours.com</w:t>
              </w:r>
            </w:hyperlink>
          </w:p>
          <w:p w14:paraId="35FED910" w14:textId="71B8BB05" w:rsidR="00D855EC" w:rsidRPr="00E87F1F" w:rsidRDefault="4825289B" w:rsidP="5B5D295F">
            <w:pPr>
              <w:jc w:val="center"/>
              <w:rPr>
                <w:rFonts w:ascii="Calibri" w:hAnsi="Calibri" w:cs="Calibri"/>
                <w:b/>
                <w:bCs/>
                <w:color w:val="000000" w:themeColor="text1"/>
              </w:rPr>
            </w:pPr>
            <w:r w:rsidRPr="00E87F1F">
              <w:rPr>
                <w:rFonts w:ascii="Calibri" w:hAnsi="Calibri" w:cs="Calibri"/>
                <w:b/>
                <w:bCs/>
                <w:color w:val="000000" w:themeColor="text1"/>
              </w:rPr>
              <w:t>800-223-6508</w:t>
            </w:r>
          </w:p>
          <w:p w14:paraId="3B5B228A" w14:textId="4D9F16D1" w:rsidR="00D855EC" w:rsidRPr="00E87F1F" w:rsidRDefault="4825289B" w:rsidP="5B5D295F">
            <w:pPr>
              <w:jc w:val="center"/>
              <w:rPr>
                <w:rFonts w:ascii="Calibri" w:hAnsi="Calibri" w:cs="Calibri"/>
                <w:b/>
                <w:bCs/>
                <w:color w:val="000000" w:themeColor="text1"/>
              </w:rPr>
            </w:pPr>
            <w:hyperlink r:id="rId15" w:history="1">
              <w:r w:rsidRPr="004775F1">
                <w:rPr>
                  <w:rStyle w:val="Hyperlink"/>
                  <w:rFonts w:ascii="Calibri" w:hAnsi="Calibri" w:cs="Calibri"/>
                  <w:b/>
                  <w:bCs/>
                </w:rPr>
                <w:t>Request a Group Quote Form</w:t>
              </w:r>
            </w:hyperlink>
          </w:p>
          <w:p w14:paraId="1B27C54F" w14:textId="52F6DA8C" w:rsidR="00D855EC" w:rsidRPr="00E87F1F" w:rsidRDefault="00D855EC" w:rsidP="5B5D295F">
            <w:pPr>
              <w:jc w:val="center"/>
              <w:rPr>
                <w:rFonts w:ascii="Calibri" w:hAnsi="Calibri" w:cs="Calibri"/>
                <w:b/>
                <w:bCs/>
              </w:rPr>
            </w:pPr>
          </w:p>
        </w:tc>
      </w:tr>
      <w:tr w:rsidR="000D4551" w14:paraId="5901CED0" w14:textId="77777777" w:rsidTr="001258AC">
        <w:trPr>
          <w:trHeight w:val="674"/>
        </w:trPr>
        <w:tc>
          <w:tcPr>
            <w:tcW w:w="1566" w:type="dxa"/>
            <w:noWrap/>
          </w:tcPr>
          <w:p w14:paraId="2F06D8C8" w14:textId="3F948889" w:rsidR="000D4551" w:rsidRPr="005E6E77" w:rsidRDefault="4825289B" w:rsidP="5B5D295F">
            <w:pPr>
              <w:jc w:val="center"/>
              <w:rPr>
                <w:rFonts w:ascii="Calibri" w:hAnsi="Calibri" w:cs="Calibri"/>
                <w:b/>
                <w:bCs/>
                <w:color w:val="000000"/>
                <w:sz w:val="18"/>
                <w:szCs w:val="18"/>
                <w14:ligatures w14:val="none"/>
              </w:rPr>
            </w:pPr>
            <w:r>
              <w:rPr>
                <w:rFonts w:ascii="Calibri" w:hAnsi="Calibri" w:cs="Calibri"/>
                <w:b/>
                <w:bCs/>
                <w:color w:val="000000"/>
                <w:sz w:val="18"/>
                <w:szCs w:val="18"/>
                <w14:ligatures w14:val="none"/>
              </w:rPr>
              <w:t>F</w:t>
            </w:r>
            <w:r w:rsidR="000D4551">
              <w:rPr>
                <w:rFonts w:ascii="Calibri" w:hAnsi="Calibri" w:cs="Calibri"/>
                <w:b/>
                <w:bCs/>
                <w:color w:val="000000"/>
                <w:sz w:val="18"/>
                <w:szCs w:val="18"/>
                <w14:ligatures w14:val="none"/>
              </w:rPr>
              <w:t>lyers</w:t>
            </w:r>
          </w:p>
        </w:tc>
        <w:tc>
          <w:tcPr>
            <w:tcW w:w="4647" w:type="dxa"/>
            <w:noWrap/>
          </w:tcPr>
          <w:p w14:paraId="4FA68370" w14:textId="77777777" w:rsidR="000D4551" w:rsidRDefault="000D4551" w:rsidP="5B5D295F">
            <w:pPr>
              <w:jc w:val="center"/>
              <w:rPr>
                <w:rFonts w:ascii="Calibri" w:hAnsi="Calibri" w:cs="Calibri"/>
                <w:color w:val="000000"/>
                <w:sz w:val="18"/>
                <w:szCs w:val="18"/>
                <w:highlight w:val="yellow"/>
                <w14:ligatures w14:val="none"/>
              </w:rPr>
            </w:pPr>
          </w:p>
          <w:p w14:paraId="09377D5E" w14:textId="0ED7895F" w:rsidR="003A6C7E" w:rsidRDefault="006C277F" w:rsidP="5B5D295F">
            <w:pPr>
              <w:jc w:val="center"/>
            </w:pPr>
            <w:hyperlink r:id="rId16" w:history="1">
              <w:r>
                <w:rPr>
                  <w:rStyle w:val="Hyperlink"/>
                  <w:rFonts w:ascii="Aptos" w:eastAsia="Aptos" w:hAnsi="Aptos" w:cs="Aptos"/>
                </w:rPr>
                <w:t>2025 Earn up to $800 Groups US &amp; Canada</w:t>
              </w:r>
            </w:hyperlink>
          </w:p>
          <w:p w14:paraId="29B381F9" w14:textId="1CD3D34B" w:rsidR="009662B9" w:rsidRPr="009662B9" w:rsidRDefault="009662B9" w:rsidP="5B5D295F">
            <w:pPr>
              <w:jc w:val="center"/>
              <w:rPr>
                <w:color w:val="FF0000"/>
              </w:rPr>
            </w:pPr>
            <w:r w:rsidRPr="009662B9">
              <w:rPr>
                <w:color w:val="FF0000"/>
              </w:rPr>
              <w:t>NEW</w:t>
            </w:r>
          </w:p>
          <w:p w14:paraId="73E5FC02" w14:textId="601C96C6" w:rsidR="000D4551" w:rsidRPr="005E6E77" w:rsidRDefault="000D4551" w:rsidP="59D6D827">
            <w:pPr>
              <w:jc w:val="center"/>
              <w:rPr>
                <w14:ligatures w14:val="none"/>
              </w:rPr>
            </w:pPr>
          </w:p>
        </w:tc>
        <w:tc>
          <w:tcPr>
            <w:tcW w:w="0" w:type="auto"/>
            <w:vAlign w:val="center"/>
          </w:tcPr>
          <w:p w14:paraId="7441927A" w14:textId="77777777" w:rsidR="5B5D295F" w:rsidRDefault="343BF7FB" w:rsidP="558037BA">
            <w:pPr>
              <w:jc w:val="center"/>
            </w:pPr>
            <w:hyperlink r:id="rId17">
              <w:r w:rsidRPr="558037BA">
                <w:rPr>
                  <w:rStyle w:val="Hyperlink"/>
                  <w:rFonts w:eastAsiaTheme="minorEastAsia"/>
                </w:rPr>
                <w:t>2026 Earn $800 Groups US &amp; Canada</w:t>
              </w:r>
            </w:hyperlink>
          </w:p>
          <w:p w14:paraId="752EC0E5" w14:textId="37A9ACF4" w:rsidR="009662B9" w:rsidRDefault="009662B9" w:rsidP="558037BA">
            <w:pPr>
              <w:jc w:val="center"/>
              <w:rPr>
                <w:rFonts w:eastAsiaTheme="minorEastAsia"/>
                <w:color w:val="000000" w:themeColor="text1"/>
              </w:rPr>
            </w:pPr>
            <w:r w:rsidRPr="009662B9">
              <w:rPr>
                <w:rFonts w:eastAsiaTheme="minorEastAsia"/>
                <w:color w:val="FF0000"/>
              </w:rPr>
              <w:t>NEW</w:t>
            </w:r>
          </w:p>
        </w:tc>
      </w:tr>
      <w:tr w:rsidR="000D4551" w14:paraId="3C108A83" w14:textId="77777777" w:rsidTr="001258AC">
        <w:trPr>
          <w:trHeight w:val="290"/>
        </w:trPr>
        <w:tc>
          <w:tcPr>
            <w:tcW w:w="1566" w:type="dxa"/>
            <w:noWrap/>
          </w:tcPr>
          <w:p w14:paraId="6F0C9843" w14:textId="0BD4F94B" w:rsidR="000D4551" w:rsidRPr="005E6E77" w:rsidRDefault="000D4551">
            <w:pPr>
              <w:jc w:val="right"/>
              <w:rPr>
                <w:rFonts w:ascii="Calibri" w:hAnsi="Calibri" w:cs="Calibri"/>
                <w:b/>
                <w:bCs/>
                <w:color w:val="000000"/>
                <w:sz w:val="18"/>
                <w:szCs w:val="18"/>
                <w14:ligatures w14:val="none"/>
              </w:rPr>
            </w:pPr>
            <w:r>
              <w:rPr>
                <w:rFonts w:ascii="Calibri" w:hAnsi="Calibri" w:cs="Calibri"/>
                <w:b/>
                <w:bCs/>
                <w:color w:val="000000"/>
                <w:sz w:val="18"/>
                <w:szCs w:val="18"/>
                <w14:ligatures w14:val="none"/>
              </w:rPr>
              <w:t>Promo Pages</w:t>
            </w:r>
          </w:p>
        </w:tc>
        <w:tc>
          <w:tcPr>
            <w:tcW w:w="9867" w:type="dxa"/>
            <w:gridSpan w:val="2"/>
            <w:noWrap/>
          </w:tcPr>
          <w:p w14:paraId="55D01364" w14:textId="4262D871" w:rsidR="000D4551" w:rsidRPr="005E6E77" w:rsidRDefault="3FA6BC5B" w:rsidP="5B5D295F">
            <w:pPr>
              <w:jc w:val="center"/>
            </w:pPr>
            <w:r w:rsidRPr="5B5D295F">
              <w:rPr>
                <w:rFonts w:ascii="Aptos" w:eastAsia="Aptos" w:hAnsi="Aptos" w:cs="Aptos"/>
              </w:rPr>
              <w:t xml:space="preserve">US - </w:t>
            </w:r>
            <w:hyperlink r:id="rId18">
              <w:r w:rsidRPr="5B5D295F">
                <w:rPr>
                  <w:rStyle w:val="Hyperlink"/>
                  <w:rFonts w:ascii="Aptos" w:eastAsia="Aptos" w:hAnsi="Aptos" w:cs="Aptos"/>
                  <w:color w:val="467886"/>
                </w:rPr>
                <w:t>https://www.cietours.com/offers/GroupPerks</w:t>
              </w:r>
            </w:hyperlink>
            <w:r w:rsidRPr="5B5D295F">
              <w:rPr>
                <w:rFonts w:ascii="Arial" w:eastAsia="Arial" w:hAnsi="Arial" w:cs="Arial"/>
              </w:rPr>
              <w:t> </w:t>
            </w:r>
            <w:r w:rsidRPr="5B5D295F">
              <w:rPr>
                <w:rFonts w:ascii="Aptos" w:eastAsia="Aptos" w:hAnsi="Aptos" w:cs="Aptos"/>
              </w:rPr>
              <w:t xml:space="preserve"> </w:t>
            </w:r>
          </w:p>
          <w:p w14:paraId="3F3DAC87" w14:textId="60D4AC08" w:rsidR="000D4551" w:rsidRPr="005E6E77" w:rsidRDefault="42CAB75C" w:rsidP="000D4551">
            <w:pPr>
              <w:jc w:val="center"/>
            </w:pPr>
            <w:r w:rsidRPr="3C204921">
              <w:rPr>
                <w:rFonts w:ascii="Aptos" w:eastAsia="Aptos" w:hAnsi="Aptos" w:cs="Aptos"/>
              </w:rPr>
              <w:t xml:space="preserve">CA - </w:t>
            </w:r>
            <w:hyperlink r:id="rId19">
              <w:r w:rsidRPr="3C204921">
                <w:rPr>
                  <w:rStyle w:val="Hyperlink"/>
                  <w:rFonts w:ascii="Aptos" w:eastAsia="Aptos" w:hAnsi="Aptos" w:cs="Aptos"/>
                  <w:color w:val="467886"/>
                </w:rPr>
                <w:t>https://www.cietours.com/en-ca/offers/GroupPerks</w:t>
              </w:r>
            </w:hyperlink>
            <w:r w:rsidRPr="3C204921">
              <w:rPr>
                <w:rFonts w:ascii="Arial" w:eastAsia="Arial" w:hAnsi="Arial" w:cs="Arial"/>
              </w:rPr>
              <w:t> </w:t>
            </w:r>
            <w:r w:rsidRPr="3C204921">
              <w:rPr>
                <w:rFonts w:ascii="Aptos" w:eastAsia="Aptos" w:hAnsi="Aptos" w:cs="Aptos"/>
              </w:rPr>
              <w:t xml:space="preserve"> </w:t>
            </w:r>
            <w:r w:rsidRPr="3C204921">
              <w:rPr>
                <w:rFonts w:ascii="Calibri" w:eastAsia="Calibri" w:hAnsi="Calibri" w:cs="Calibri"/>
                <w:sz w:val="18"/>
                <w:szCs w:val="18"/>
              </w:rPr>
              <w:t xml:space="preserve"> </w:t>
            </w:r>
          </w:p>
        </w:tc>
      </w:tr>
    </w:tbl>
    <w:p w14:paraId="0E95F68A" w14:textId="77777777" w:rsidR="000D4551" w:rsidRDefault="000D4551" w:rsidP="005E6E77">
      <w:pPr>
        <w:jc w:val="center"/>
      </w:pPr>
    </w:p>
    <w:p w14:paraId="4C545FAB" w14:textId="6A1709A7" w:rsidR="00AC4841" w:rsidRDefault="08B2D63C" w:rsidP="3C204921">
      <w:pPr>
        <w:spacing w:after="0"/>
      </w:pPr>
      <w:r w:rsidRPr="16404DEA">
        <w:rPr>
          <w:rFonts w:ascii="Aptos" w:eastAsia="Aptos" w:hAnsi="Aptos" w:cs="Aptos"/>
          <w:b/>
          <w:bCs/>
        </w:rPr>
        <w:t xml:space="preserve">US </w:t>
      </w:r>
      <w:r w:rsidR="39E48783" w:rsidRPr="16404DEA">
        <w:rPr>
          <w:rFonts w:ascii="Aptos" w:eastAsia="Aptos" w:hAnsi="Aptos" w:cs="Aptos"/>
          <w:b/>
          <w:bCs/>
        </w:rPr>
        <w:t>Group</w:t>
      </w:r>
      <w:r w:rsidR="59976AFA" w:rsidRPr="16404DEA">
        <w:rPr>
          <w:rFonts w:ascii="Aptos" w:eastAsia="Aptos" w:hAnsi="Aptos" w:cs="Aptos"/>
          <w:b/>
          <w:bCs/>
        </w:rPr>
        <w:t>s</w:t>
      </w:r>
      <w:r w:rsidR="39E48783" w:rsidRPr="16404DEA">
        <w:rPr>
          <w:rFonts w:ascii="Aptos" w:eastAsia="Aptos" w:hAnsi="Aptos" w:cs="Aptos"/>
          <w:b/>
          <w:bCs/>
        </w:rPr>
        <w:t xml:space="preserve"> Bonus Terms &amp; Conditions (2025 &amp; 2026):</w:t>
      </w:r>
    </w:p>
    <w:p w14:paraId="161955F5" w14:textId="25D83C25" w:rsidR="00AC4841" w:rsidRDefault="71DB7881" w:rsidP="3C204921">
      <w:pPr>
        <w:spacing w:after="0"/>
      </w:pPr>
      <w:r w:rsidRPr="3C204921">
        <w:rPr>
          <w:rFonts w:ascii="Aptos" w:eastAsia="Aptos" w:hAnsi="Aptos" w:cs="Aptos"/>
          <w:i/>
          <w:iCs/>
        </w:rPr>
        <w:t xml:space="preserve">Offer valid through </w:t>
      </w:r>
      <w:r w:rsidR="00257857">
        <w:rPr>
          <w:rFonts w:ascii="Aptos" w:eastAsia="Aptos" w:hAnsi="Aptos" w:cs="Aptos"/>
          <w:i/>
          <w:iCs/>
        </w:rPr>
        <w:t>May 30</w:t>
      </w:r>
      <w:r w:rsidRPr="3C204921">
        <w:rPr>
          <w:rFonts w:ascii="Aptos" w:eastAsia="Aptos" w:hAnsi="Aptos" w:cs="Aptos"/>
          <w:i/>
          <w:iCs/>
        </w:rPr>
        <w:t>, 2025.</w:t>
      </w:r>
      <w:r w:rsidRPr="3C204921">
        <w:rPr>
          <w:rFonts w:ascii="Aptos" w:eastAsia="Aptos" w:hAnsi="Aptos" w:cs="Aptos"/>
        </w:rPr>
        <w:t xml:space="preserve"> </w:t>
      </w:r>
    </w:p>
    <w:p w14:paraId="013D69CB" w14:textId="3ACBAD4D" w:rsidR="00AC4841" w:rsidRDefault="71DB7881" w:rsidP="3C204921">
      <w:pPr>
        <w:spacing w:after="0"/>
      </w:pPr>
      <w:r w:rsidRPr="3C204921">
        <w:rPr>
          <w:rFonts w:ascii="Aptos" w:eastAsia="Aptos" w:hAnsi="Aptos" w:cs="Aptos"/>
        </w:rPr>
        <w:t>$800 booking bonus is applicable on:</w:t>
      </w:r>
    </w:p>
    <w:p w14:paraId="3893B88C" w14:textId="7F392826" w:rsidR="00AC4841" w:rsidRDefault="71DB7881" w:rsidP="3C204921">
      <w:pPr>
        <w:pStyle w:val="ListParagraph"/>
        <w:numPr>
          <w:ilvl w:val="0"/>
          <w:numId w:val="1"/>
        </w:numPr>
        <w:spacing w:after="0"/>
        <w:rPr>
          <w:rFonts w:ascii="Aptos" w:eastAsia="Aptos" w:hAnsi="Aptos" w:cs="Aptos"/>
        </w:rPr>
      </w:pPr>
      <w:r w:rsidRPr="3C204921">
        <w:rPr>
          <w:rFonts w:ascii="Aptos" w:eastAsia="Aptos" w:hAnsi="Aptos" w:cs="Aptos"/>
        </w:rPr>
        <w:t>2025 group guided vacations during the travel window June 1–August 31, 2025</w:t>
      </w:r>
    </w:p>
    <w:p w14:paraId="17EB196C" w14:textId="5D2A7E19" w:rsidR="00AC4841" w:rsidRDefault="71DB7881" w:rsidP="3C204921">
      <w:pPr>
        <w:pStyle w:val="ListParagraph"/>
        <w:numPr>
          <w:ilvl w:val="0"/>
          <w:numId w:val="1"/>
        </w:numPr>
        <w:spacing w:after="0"/>
        <w:rPr>
          <w:rFonts w:ascii="Aptos" w:eastAsia="Aptos" w:hAnsi="Aptos" w:cs="Aptos"/>
        </w:rPr>
      </w:pPr>
      <w:r w:rsidRPr="3C204921">
        <w:rPr>
          <w:rFonts w:ascii="Aptos" w:eastAsia="Aptos" w:hAnsi="Aptos" w:cs="Aptos"/>
        </w:rPr>
        <w:t>All 2025 Classic Sicily, Best of Spain, Irish Supreme, and Dublin Daytripper group guided vacations</w:t>
      </w:r>
    </w:p>
    <w:p w14:paraId="69B0C386" w14:textId="6D23E592" w:rsidR="00AC4841" w:rsidRDefault="71DB7881" w:rsidP="3C204921">
      <w:pPr>
        <w:pStyle w:val="ListParagraph"/>
        <w:numPr>
          <w:ilvl w:val="0"/>
          <w:numId w:val="1"/>
        </w:numPr>
        <w:spacing w:after="0"/>
        <w:rPr>
          <w:rFonts w:ascii="Aptos" w:eastAsia="Aptos" w:hAnsi="Aptos" w:cs="Aptos"/>
        </w:rPr>
      </w:pPr>
      <w:r w:rsidRPr="3C204921">
        <w:rPr>
          <w:rFonts w:ascii="Aptos" w:eastAsia="Aptos" w:hAnsi="Aptos" w:cs="Aptos"/>
        </w:rPr>
        <w:t xml:space="preserve">All 2026 group guided vacations. </w:t>
      </w:r>
    </w:p>
    <w:p w14:paraId="4040ADF1" w14:textId="168DBE7D" w:rsidR="00AC4841" w:rsidRDefault="39E48783" w:rsidP="3C204921">
      <w:pPr>
        <w:spacing w:after="0"/>
      </w:pPr>
      <w:r w:rsidRPr="16404DEA">
        <w:rPr>
          <w:rFonts w:ascii="Aptos" w:eastAsia="Aptos" w:hAnsi="Aptos" w:cs="Aptos"/>
        </w:rPr>
        <w:t xml:space="preserve">A $600 booking bonus applies to all other 2025 group guided vacations. The booking bonus will be applied to the group at 75 days prior to departure with a minimum of 10 travelers. Blocking space with zero down requires a minimum of 25% of your group space to be booked and deposited within 60 days of your confirmation date for 2025 travel and within 90 days for 2026 travel, or 100 days prior to departure, whichever comes first. A $250 per person deposit is required at the time of booking. An Early Commitment Benefit of up to 5% is available for 60 days from confirmation for 2025 travel and for 90 days from confirmation for 2026 travel. Deposits on these discounted </w:t>
      </w:r>
      <w:r w:rsidRPr="16404DEA">
        <w:rPr>
          <w:rFonts w:ascii="Aptos" w:eastAsia="Aptos" w:hAnsi="Aptos" w:cs="Aptos"/>
        </w:rPr>
        <w:lastRenderedPageBreak/>
        <w:t>bookings are non-refundable but fully transferable to another booking or passenger. Tour conductor credits can be applied to a passenger, as additional group commission, or as an overall group discount for your guests. For St. Patrick’s Day and Royal Edinburgh Military Tattoo departures in 2026, 90% of names and non-refundable deposits are required 200 days prior to departure. Departure dates may vary; contact us for details. This offer is not valid on Custom Private Groups. Travel must be completed by December 31, 2025, for 2025 group vacations, and by December 31, 2026, for 2026 group vacations.</w:t>
      </w:r>
    </w:p>
    <w:p w14:paraId="4255B4F0" w14:textId="314286A2" w:rsidR="00AC4841" w:rsidRDefault="00AC4841" w:rsidP="558037BA">
      <w:pPr>
        <w:rPr>
          <w:rFonts w:ascii="Aptos" w:eastAsia="Aptos" w:hAnsi="Aptos" w:cs="Aptos"/>
        </w:rPr>
      </w:pPr>
    </w:p>
    <w:p w14:paraId="77C2BB7A" w14:textId="20CE6730" w:rsidR="195E39A2" w:rsidRDefault="195E39A2" w:rsidP="16404DEA">
      <w:pPr>
        <w:spacing w:after="0"/>
      </w:pPr>
      <w:r w:rsidRPr="16404DEA">
        <w:rPr>
          <w:rFonts w:ascii="Aptos" w:eastAsia="Aptos" w:hAnsi="Aptos" w:cs="Aptos"/>
          <w:b/>
          <w:bCs/>
        </w:rPr>
        <w:t>Canada Groups Bonus Terms &amp; Conditions (2025 &amp; 2026):</w:t>
      </w:r>
    </w:p>
    <w:p w14:paraId="02ED12FD" w14:textId="242C372A" w:rsidR="195E39A2" w:rsidRDefault="195E39A2" w:rsidP="16404DEA">
      <w:pPr>
        <w:spacing w:after="0"/>
      </w:pPr>
      <w:r w:rsidRPr="16404DEA">
        <w:rPr>
          <w:rFonts w:ascii="Aptos" w:eastAsia="Aptos" w:hAnsi="Aptos" w:cs="Aptos"/>
          <w:i/>
          <w:iCs/>
        </w:rPr>
        <w:t xml:space="preserve">Offer valid through </w:t>
      </w:r>
      <w:r w:rsidR="00257857">
        <w:rPr>
          <w:rFonts w:ascii="Aptos" w:eastAsia="Aptos" w:hAnsi="Aptos" w:cs="Aptos"/>
          <w:i/>
          <w:iCs/>
        </w:rPr>
        <w:t>May</w:t>
      </w:r>
      <w:r w:rsidRPr="16404DEA">
        <w:rPr>
          <w:rFonts w:ascii="Aptos" w:eastAsia="Aptos" w:hAnsi="Aptos" w:cs="Aptos"/>
          <w:i/>
          <w:iCs/>
        </w:rPr>
        <w:t xml:space="preserve"> 30, 2025.</w:t>
      </w:r>
      <w:r w:rsidRPr="16404DEA">
        <w:rPr>
          <w:rFonts w:ascii="Aptos" w:eastAsia="Aptos" w:hAnsi="Aptos" w:cs="Aptos"/>
        </w:rPr>
        <w:t xml:space="preserve"> </w:t>
      </w:r>
    </w:p>
    <w:p w14:paraId="57C362F1" w14:textId="517FEAED" w:rsidR="195E39A2" w:rsidRDefault="195E39A2" w:rsidP="16404DEA">
      <w:pPr>
        <w:spacing w:after="0"/>
      </w:pPr>
      <w:r w:rsidRPr="16404DEA">
        <w:rPr>
          <w:rFonts w:ascii="Aptos" w:eastAsia="Aptos" w:hAnsi="Aptos" w:cs="Aptos"/>
        </w:rPr>
        <w:t>C$800 booking bonus is applicable on:</w:t>
      </w:r>
    </w:p>
    <w:p w14:paraId="595B8652" w14:textId="7F392826" w:rsidR="195E39A2" w:rsidRDefault="195E39A2" w:rsidP="16404DEA">
      <w:pPr>
        <w:pStyle w:val="ListParagraph"/>
        <w:numPr>
          <w:ilvl w:val="0"/>
          <w:numId w:val="1"/>
        </w:numPr>
        <w:spacing w:after="0"/>
        <w:rPr>
          <w:rFonts w:ascii="Aptos" w:eastAsia="Aptos" w:hAnsi="Aptos" w:cs="Aptos"/>
        </w:rPr>
      </w:pPr>
      <w:r w:rsidRPr="16404DEA">
        <w:rPr>
          <w:rFonts w:ascii="Aptos" w:eastAsia="Aptos" w:hAnsi="Aptos" w:cs="Aptos"/>
        </w:rPr>
        <w:t>2025 group guided vacations during the travel window June 1–August 31, 2025</w:t>
      </w:r>
    </w:p>
    <w:p w14:paraId="364B614B" w14:textId="5D2A7E19" w:rsidR="195E39A2" w:rsidRDefault="195E39A2" w:rsidP="16404DEA">
      <w:pPr>
        <w:pStyle w:val="ListParagraph"/>
        <w:numPr>
          <w:ilvl w:val="0"/>
          <w:numId w:val="1"/>
        </w:numPr>
        <w:spacing w:after="0"/>
        <w:rPr>
          <w:rFonts w:ascii="Aptos" w:eastAsia="Aptos" w:hAnsi="Aptos" w:cs="Aptos"/>
        </w:rPr>
      </w:pPr>
      <w:r w:rsidRPr="16404DEA">
        <w:rPr>
          <w:rFonts w:ascii="Aptos" w:eastAsia="Aptos" w:hAnsi="Aptos" w:cs="Aptos"/>
        </w:rPr>
        <w:t>All 2025 Classic Sicily, Best of Spain, Irish Supreme, and Dublin Daytripper group guided vacations</w:t>
      </w:r>
    </w:p>
    <w:p w14:paraId="388B1ED1" w14:textId="6D23E592" w:rsidR="195E39A2" w:rsidRDefault="195E39A2" w:rsidP="16404DEA">
      <w:pPr>
        <w:pStyle w:val="ListParagraph"/>
        <w:numPr>
          <w:ilvl w:val="0"/>
          <w:numId w:val="1"/>
        </w:numPr>
        <w:spacing w:after="0"/>
        <w:rPr>
          <w:rFonts w:ascii="Aptos" w:eastAsia="Aptos" w:hAnsi="Aptos" w:cs="Aptos"/>
        </w:rPr>
      </w:pPr>
      <w:r w:rsidRPr="16404DEA">
        <w:rPr>
          <w:rFonts w:ascii="Aptos" w:eastAsia="Aptos" w:hAnsi="Aptos" w:cs="Aptos"/>
        </w:rPr>
        <w:t xml:space="preserve">All 2026 group guided vacations. </w:t>
      </w:r>
    </w:p>
    <w:p w14:paraId="2BB8B362" w14:textId="378D9EFC" w:rsidR="195E39A2" w:rsidRDefault="195E39A2" w:rsidP="16404DEA">
      <w:pPr>
        <w:spacing w:after="0"/>
      </w:pPr>
      <w:r w:rsidRPr="16404DEA">
        <w:rPr>
          <w:rFonts w:ascii="Aptos" w:eastAsia="Aptos" w:hAnsi="Aptos" w:cs="Aptos"/>
        </w:rPr>
        <w:t>A C$600 booking bonus applies to all other 2025 group guided vacations. The booking bonus will be applied to the group at 75 days prior to departure with a minimum of 10 travelers. Blocking space with zero down requires a minimum of 25% of your group space to be booked and deposited within 60 days of your confirmation date for 2025 travel and within 90 days for 2026 travel, or 100 days prior to departure, whichever comes first. A C$250 per person deposit is required at the time of booking. An Early Commitment Benefit of up to 5% is available for 60 days from confirmation for 2025 travel and for 90 days from confirmation for 2026 travel. Deposits on these discounted bookings are non-refundable but fully transferable to another booking or passenger. Tour conductor credits can be applied to a passenger, as additional group commission, or as an overall group discount for your guests. For St. Patrick’s Day and Royal Edinburgh Military Tattoo departures in 2026, 90% of names and non-refundable deposits are required 200 days prior to departure. Departure dates may vary; contact us for details. This offer is not valid on Custom Private Groups. Travel must be completed by December 31, 2025, for 2025 group vacations, and by December 31, 2026, for 2026 group vacations.</w:t>
      </w:r>
    </w:p>
    <w:p w14:paraId="73D578CC" w14:textId="314286A2" w:rsidR="16404DEA" w:rsidRDefault="16404DEA" w:rsidP="16404DEA">
      <w:pPr>
        <w:rPr>
          <w:rFonts w:ascii="Aptos" w:eastAsia="Aptos" w:hAnsi="Aptos" w:cs="Aptos"/>
        </w:rPr>
      </w:pPr>
    </w:p>
    <w:p w14:paraId="0BCBB8E0" w14:textId="2B2B2349" w:rsidR="16404DEA" w:rsidRDefault="16404DEA" w:rsidP="16404DEA">
      <w:pPr>
        <w:rPr>
          <w:rFonts w:ascii="Aptos" w:eastAsia="Aptos" w:hAnsi="Aptos" w:cs="Aptos"/>
        </w:rPr>
      </w:pPr>
    </w:p>
    <w:sectPr w:rsidR="16404DEA" w:rsidSect="00C36AA2">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050D1" w14:textId="77777777" w:rsidR="00232FB6" w:rsidRDefault="00232FB6" w:rsidP="00503C88">
      <w:pPr>
        <w:spacing w:after="0" w:line="240" w:lineRule="auto"/>
      </w:pPr>
      <w:r>
        <w:separator/>
      </w:r>
    </w:p>
  </w:endnote>
  <w:endnote w:type="continuationSeparator" w:id="0">
    <w:p w14:paraId="0AE81F6B" w14:textId="77777777" w:rsidR="00232FB6" w:rsidRDefault="00232FB6" w:rsidP="00503C88">
      <w:pPr>
        <w:spacing w:after="0" w:line="240" w:lineRule="auto"/>
      </w:pPr>
      <w:r>
        <w:continuationSeparator/>
      </w:r>
    </w:p>
  </w:endnote>
  <w:endnote w:type="continuationNotice" w:id="1">
    <w:p w14:paraId="48BB2953" w14:textId="77777777" w:rsidR="00232FB6" w:rsidRDefault="00232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6B388" w14:textId="77777777" w:rsidR="00232FB6" w:rsidRDefault="00232FB6" w:rsidP="00503C88">
      <w:pPr>
        <w:spacing w:after="0" w:line="240" w:lineRule="auto"/>
      </w:pPr>
      <w:r>
        <w:separator/>
      </w:r>
    </w:p>
  </w:footnote>
  <w:footnote w:type="continuationSeparator" w:id="0">
    <w:p w14:paraId="277EB8E2" w14:textId="77777777" w:rsidR="00232FB6" w:rsidRDefault="00232FB6" w:rsidP="00503C88">
      <w:pPr>
        <w:spacing w:after="0" w:line="240" w:lineRule="auto"/>
      </w:pPr>
      <w:r>
        <w:continuationSeparator/>
      </w:r>
    </w:p>
  </w:footnote>
  <w:footnote w:type="continuationNotice" w:id="1">
    <w:p w14:paraId="3FDE226D" w14:textId="77777777" w:rsidR="00232FB6" w:rsidRDefault="00232F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D20C3" w14:textId="390D2250" w:rsidR="00503C88" w:rsidRDefault="00503C88" w:rsidP="00503C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C7A63"/>
    <w:multiLevelType w:val="hybridMultilevel"/>
    <w:tmpl w:val="E834919E"/>
    <w:lvl w:ilvl="0" w:tplc="D0A6EEBC">
      <w:numFmt w:val="bullet"/>
      <w:lvlText w:val=""/>
      <w:lvlJc w:val="left"/>
      <w:pPr>
        <w:ind w:left="720" w:hanging="360"/>
      </w:pPr>
      <w:rPr>
        <w:rFonts w:ascii="Symbol" w:hAnsi="Symbol" w:hint="default"/>
      </w:rPr>
    </w:lvl>
    <w:lvl w:ilvl="1" w:tplc="3F0E8B78">
      <w:start w:val="1"/>
      <w:numFmt w:val="bullet"/>
      <w:lvlText w:val="o"/>
      <w:lvlJc w:val="left"/>
      <w:pPr>
        <w:ind w:left="1440" w:hanging="360"/>
      </w:pPr>
      <w:rPr>
        <w:rFonts w:ascii="Symbol" w:hAnsi="Symbol" w:hint="default"/>
      </w:rPr>
    </w:lvl>
    <w:lvl w:ilvl="2" w:tplc="129AF952">
      <w:start w:val="1"/>
      <w:numFmt w:val="bullet"/>
      <w:lvlText w:val=""/>
      <w:lvlJc w:val="left"/>
      <w:pPr>
        <w:ind w:left="2160" w:hanging="360"/>
      </w:pPr>
      <w:rPr>
        <w:rFonts w:ascii="Wingdings" w:hAnsi="Wingdings" w:hint="default"/>
      </w:rPr>
    </w:lvl>
    <w:lvl w:ilvl="3" w:tplc="3FC4AE5E">
      <w:start w:val="1"/>
      <w:numFmt w:val="bullet"/>
      <w:lvlText w:val=""/>
      <w:lvlJc w:val="left"/>
      <w:pPr>
        <w:ind w:left="2880" w:hanging="360"/>
      </w:pPr>
      <w:rPr>
        <w:rFonts w:ascii="Symbol" w:hAnsi="Symbol" w:hint="default"/>
      </w:rPr>
    </w:lvl>
    <w:lvl w:ilvl="4" w:tplc="FBB25DF6">
      <w:start w:val="1"/>
      <w:numFmt w:val="bullet"/>
      <w:lvlText w:val="o"/>
      <w:lvlJc w:val="left"/>
      <w:pPr>
        <w:ind w:left="3600" w:hanging="360"/>
      </w:pPr>
      <w:rPr>
        <w:rFonts w:ascii="Courier New" w:hAnsi="Courier New" w:hint="default"/>
      </w:rPr>
    </w:lvl>
    <w:lvl w:ilvl="5" w:tplc="238C3ECA">
      <w:start w:val="1"/>
      <w:numFmt w:val="bullet"/>
      <w:lvlText w:val=""/>
      <w:lvlJc w:val="left"/>
      <w:pPr>
        <w:ind w:left="4320" w:hanging="360"/>
      </w:pPr>
      <w:rPr>
        <w:rFonts w:ascii="Wingdings" w:hAnsi="Wingdings" w:hint="default"/>
      </w:rPr>
    </w:lvl>
    <w:lvl w:ilvl="6" w:tplc="3F2E1B94">
      <w:start w:val="1"/>
      <w:numFmt w:val="bullet"/>
      <w:lvlText w:val=""/>
      <w:lvlJc w:val="left"/>
      <w:pPr>
        <w:ind w:left="5040" w:hanging="360"/>
      </w:pPr>
      <w:rPr>
        <w:rFonts w:ascii="Symbol" w:hAnsi="Symbol" w:hint="default"/>
      </w:rPr>
    </w:lvl>
    <w:lvl w:ilvl="7" w:tplc="6D084612">
      <w:start w:val="1"/>
      <w:numFmt w:val="bullet"/>
      <w:lvlText w:val="o"/>
      <w:lvlJc w:val="left"/>
      <w:pPr>
        <w:ind w:left="5760" w:hanging="360"/>
      </w:pPr>
      <w:rPr>
        <w:rFonts w:ascii="Courier New" w:hAnsi="Courier New" w:hint="default"/>
      </w:rPr>
    </w:lvl>
    <w:lvl w:ilvl="8" w:tplc="93C09BC4">
      <w:start w:val="1"/>
      <w:numFmt w:val="bullet"/>
      <w:lvlText w:val=""/>
      <w:lvlJc w:val="left"/>
      <w:pPr>
        <w:ind w:left="6480" w:hanging="360"/>
      </w:pPr>
      <w:rPr>
        <w:rFonts w:ascii="Wingdings" w:hAnsi="Wingdings" w:hint="default"/>
      </w:rPr>
    </w:lvl>
  </w:abstractNum>
  <w:abstractNum w:abstractNumId="1" w15:restartNumberingAfterBreak="0">
    <w:nsid w:val="5ED2C297"/>
    <w:multiLevelType w:val="hybridMultilevel"/>
    <w:tmpl w:val="E6D8965C"/>
    <w:lvl w:ilvl="0" w:tplc="CA1870CA">
      <w:start w:val="1"/>
      <w:numFmt w:val="bullet"/>
      <w:lvlText w:val=""/>
      <w:lvlJc w:val="left"/>
      <w:pPr>
        <w:ind w:left="720" w:hanging="360"/>
      </w:pPr>
      <w:rPr>
        <w:rFonts w:ascii="Symbol" w:hAnsi="Symbol" w:hint="default"/>
      </w:rPr>
    </w:lvl>
    <w:lvl w:ilvl="1" w:tplc="4D867F0A">
      <w:start w:val="1"/>
      <w:numFmt w:val="bullet"/>
      <w:lvlText w:val="o"/>
      <w:lvlJc w:val="left"/>
      <w:pPr>
        <w:ind w:left="1440" w:hanging="360"/>
      </w:pPr>
      <w:rPr>
        <w:rFonts w:ascii="Courier New" w:hAnsi="Courier New" w:hint="default"/>
      </w:rPr>
    </w:lvl>
    <w:lvl w:ilvl="2" w:tplc="08286914">
      <w:start w:val="1"/>
      <w:numFmt w:val="bullet"/>
      <w:lvlText w:val=""/>
      <w:lvlJc w:val="left"/>
      <w:pPr>
        <w:ind w:left="2160" w:hanging="360"/>
      </w:pPr>
      <w:rPr>
        <w:rFonts w:ascii="Wingdings" w:hAnsi="Wingdings" w:hint="default"/>
      </w:rPr>
    </w:lvl>
    <w:lvl w:ilvl="3" w:tplc="C20CDF84">
      <w:start w:val="1"/>
      <w:numFmt w:val="bullet"/>
      <w:lvlText w:val=""/>
      <w:lvlJc w:val="left"/>
      <w:pPr>
        <w:ind w:left="2880" w:hanging="360"/>
      </w:pPr>
      <w:rPr>
        <w:rFonts w:ascii="Symbol" w:hAnsi="Symbol" w:hint="default"/>
      </w:rPr>
    </w:lvl>
    <w:lvl w:ilvl="4" w:tplc="8384011A">
      <w:start w:val="1"/>
      <w:numFmt w:val="bullet"/>
      <w:lvlText w:val="o"/>
      <w:lvlJc w:val="left"/>
      <w:pPr>
        <w:ind w:left="3600" w:hanging="360"/>
      </w:pPr>
      <w:rPr>
        <w:rFonts w:ascii="Courier New" w:hAnsi="Courier New" w:hint="default"/>
      </w:rPr>
    </w:lvl>
    <w:lvl w:ilvl="5" w:tplc="A1B8B2FC">
      <w:start w:val="1"/>
      <w:numFmt w:val="bullet"/>
      <w:lvlText w:val=""/>
      <w:lvlJc w:val="left"/>
      <w:pPr>
        <w:ind w:left="4320" w:hanging="360"/>
      </w:pPr>
      <w:rPr>
        <w:rFonts w:ascii="Wingdings" w:hAnsi="Wingdings" w:hint="default"/>
      </w:rPr>
    </w:lvl>
    <w:lvl w:ilvl="6" w:tplc="F3661E26">
      <w:start w:val="1"/>
      <w:numFmt w:val="bullet"/>
      <w:lvlText w:val=""/>
      <w:lvlJc w:val="left"/>
      <w:pPr>
        <w:ind w:left="5040" w:hanging="360"/>
      </w:pPr>
      <w:rPr>
        <w:rFonts w:ascii="Symbol" w:hAnsi="Symbol" w:hint="default"/>
      </w:rPr>
    </w:lvl>
    <w:lvl w:ilvl="7" w:tplc="DB306DC8">
      <w:start w:val="1"/>
      <w:numFmt w:val="bullet"/>
      <w:lvlText w:val="o"/>
      <w:lvlJc w:val="left"/>
      <w:pPr>
        <w:ind w:left="5760" w:hanging="360"/>
      </w:pPr>
      <w:rPr>
        <w:rFonts w:ascii="Courier New" w:hAnsi="Courier New" w:hint="default"/>
      </w:rPr>
    </w:lvl>
    <w:lvl w:ilvl="8" w:tplc="0068D35C">
      <w:start w:val="1"/>
      <w:numFmt w:val="bullet"/>
      <w:lvlText w:val=""/>
      <w:lvlJc w:val="left"/>
      <w:pPr>
        <w:ind w:left="6480" w:hanging="360"/>
      </w:pPr>
      <w:rPr>
        <w:rFonts w:ascii="Wingdings" w:hAnsi="Wingdings" w:hint="default"/>
      </w:rPr>
    </w:lvl>
  </w:abstractNum>
  <w:abstractNum w:abstractNumId="2" w15:restartNumberingAfterBreak="0">
    <w:nsid w:val="6B3C69A2"/>
    <w:multiLevelType w:val="hybridMultilevel"/>
    <w:tmpl w:val="8EC803AC"/>
    <w:lvl w:ilvl="0" w:tplc="306AD72A">
      <w:numFmt w:val="bullet"/>
      <w:lvlText w:val=""/>
      <w:lvlJc w:val="left"/>
      <w:pPr>
        <w:ind w:left="720" w:hanging="360"/>
      </w:pPr>
      <w:rPr>
        <w:rFonts w:ascii="Symbol" w:hAnsi="Symbol" w:hint="default"/>
      </w:rPr>
    </w:lvl>
    <w:lvl w:ilvl="1" w:tplc="ECC0189E">
      <w:start w:val="1"/>
      <w:numFmt w:val="bullet"/>
      <w:lvlText w:val="o"/>
      <w:lvlJc w:val="left"/>
      <w:pPr>
        <w:ind w:left="1440" w:hanging="360"/>
      </w:pPr>
      <w:rPr>
        <w:rFonts w:ascii="Symbol" w:hAnsi="Symbol" w:hint="default"/>
      </w:rPr>
    </w:lvl>
    <w:lvl w:ilvl="2" w:tplc="BD98264A">
      <w:start w:val="1"/>
      <w:numFmt w:val="bullet"/>
      <w:lvlText w:val=""/>
      <w:lvlJc w:val="left"/>
      <w:pPr>
        <w:ind w:left="2160" w:hanging="360"/>
      </w:pPr>
      <w:rPr>
        <w:rFonts w:ascii="Wingdings" w:hAnsi="Wingdings" w:hint="default"/>
      </w:rPr>
    </w:lvl>
    <w:lvl w:ilvl="3" w:tplc="66F8CC2E">
      <w:start w:val="1"/>
      <w:numFmt w:val="bullet"/>
      <w:lvlText w:val=""/>
      <w:lvlJc w:val="left"/>
      <w:pPr>
        <w:ind w:left="2880" w:hanging="360"/>
      </w:pPr>
      <w:rPr>
        <w:rFonts w:ascii="Symbol" w:hAnsi="Symbol" w:hint="default"/>
      </w:rPr>
    </w:lvl>
    <w:lvl w:ilvl="4" w:tplc="BA9EB2CE">
      <w:start w:val="1"/>
      <w:numFmt w:val="bullet"/>
      <w:lvlText w:val="o"/>
      <w:lvlJc w:val="left"/>
      <w:pPr>
        <w:ind w:left="3600" w:hanging="360"/>
      </w:pPr>
      <w:rPr>
        <w:rFonts w:ascii="Courier New" w:hAnsi="Courier New" w:hint="default"/>
      </w:rPr>
    </w:lvl>
    <w:lvl w:ilvl="5" w:tplc="091A9508">
      <w:start w:val="1"/>
      <w:numFmt w:val="bullet"/>
      <w:lvlText w:val=""/>
      <w:lvlJc w:val="left"/>
      <w:pPr>
        <w:ind w:left="4320" w:hanging="360"/>
      </w:pPr>
      <w:rPr>
        <w:rFonts w:ascii="Wingdings" w:hAnsi="Wingdings" w:hint="default"/>
      </w:rPr>
    </w:lvl>
    <w:lvl w:ilvl="6" w:tplc="EE641AFA">
      <w:start w:val="1"/>
      <w:numFmt w:val="bullet"/>
      <w:lvlText w:val=""/>
      <w:lvlJc w:val="left"/>
      <w:pPr>
        <w:ind w:left="5040" w:hanging="360"/>
      </w:pPr>
      <w:rPr>
        <w:rFonts w:ascii="Symbol" w:hAnsi="Symbol" w:hint="default"/>
      </w:rPr>
    </w:lvl>
    <w:lvl w:ilvl="7" w:tplc="2FF8B174">
      <w:start w:val="1"/>
      <w:numFmt w:val="bullet"/>
      <w:lvlText w:val="o"/>
      <w:lvlJc w:val="left"/>
      <w:pPr>
        <w:ind w:left="5760" w:hanging="360"/>
      </w:pPr>
      <w:rPr>
        <w:rFonts w:ascii="Courier New" w:hAnsi="Courier New" w:hint="default"/>
      </w:rPr>
    </w:lvl>
    <w:lvl w:ilvl="8" w:tplc="38E64AA4">
      <w:start w:val="1"/>
      <w:numFmt w:val="bullet"/>
      <w:lvlText w:val=""/>
      <w:lvlJc w:val="left"/>
      <w:pPr>
        <w:ind w:left="6480" w:hanging="360"/>
      </w:pPr>
      <w:rPr>
        <w:rFonts w:ascii="Wingdings" w:hAnsi="Wingdings" w:hint="default"/>
      </w:rPr>
    </w:lvl>
  </w:abstractNum>
  <w:num w:numId="1" w16cid:durableId="687297526">
    <w:abstractNumId w:val="1"/>
  </w:num>
  <w:num w:numId="2" w16cid:durableId="1159074976">
    <w:abstractNumId w:val="2"/>
  </w:num>
  <w:num w:numId="3" w16cid:durableId="121354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88"/>
    <w:rsid w:val="00046C24"/>
    <w:rsid w:val="00070018"/>
    <w:rsid w:val="00074F51"/>
    <w:rsid w:val="000D4551"/>
    <w:rsid w:val="001258AC"/>
    <w:rsid w:val="0015026C"/>
    <w:rsid w:val="001609AB"/>
    <w:rsid w:val="001A43DC"/>
    <w:rsid w:val="001C722A"/>
    <w:rsid w:val="00232FB6"/>
    <w:rsid w:val="00246305"/>
    <w:rsid w:val="00257857"/>
    <w:rsid w:val="002669E8"/>
    <w:rsid w:val="00282ED6"/>
    <w:rsid w:val="002B376A"/>
    <w:rsid w:val="002D5AFC"/>
    <w:rsid w:val="003703C3"/>
    <w:rsid w:val="003A6C7E"/>
    <w:rsid w:val="003F2842"/>
    <w:rsid w:val="004571EC"/>
    <w:rsid w:val="004775F1"/>
    <w:rsid w:val="004B3646"/>
    <w:rsid w:val="00503C88"/>
    <w:rsid w:val="00516900"/>
    <w:rsid w:val="00553B3B"/>
    <w:rsid w:val="00562F79"/>
    <w:rsid w:val="00574ADA"/>
    <w:rsid w:val="00581CFC"/>
    <w:rsid w:val="00585040"/>
    <w:rsid w:val="005A1271"/>
    <w:rsid w:val="005E6E77"/>
    <w:rsid w:val="005F6B93"/>
    <w:rsid w:val="006362D5"/>
    <w:rsid w:val="00664884"/>
    <w:rsid w:val="00685C1C"/>
    <w:rsid w:val="006A6476"/>
    <w:rsid w:val="006C1B7A"/>
    <w:rsid w:val="006C277F"/>
    <w:rsid w:val="007F1055"/>
    <w:rsid w:val="007F6CF5"/>
    <w:rsid w:val="00825201"/>
    <w:rsid w:val="0086500A"/>
    <w:rsid w:val="0086658E"/>
    <w:rsid w:val="008819D6"/>
    <w:rsid w:val="008A6CC4"/>
    <w:rsid w:val="00904E0B"/>
    <w:rsid w:val="00906402"/>
    <w:rsid w:val="00965241"/>
    <w:rsid w:val="009662B9"/>
    <w:rsid w:val="00AC4841"/>
    <w:rsid w:val="00B56BAD"/>
    <w:rsid w:val="00BB4B26"/>
    <w:rsid w:val="00C36AA2"/>
    <w:rsid w:val="00C57A77"/>
    <w:rsid w:val="00C648B2"/>
    <w:rsid w:val="00C83123"/>
    <w:rsid w:val="00D855EC"/>
    <w:rsid w:val="00E87F1F"/>
    <w:rsid w:val="00F86661"/>
    <w:rsid w:val="00FA19E1"/>
    <w:rsid w:val="00FB7FEC"/>
    <w:rsid w:val="05C0923A"/>
    <w:rsid w:val="05C44E89"/>
    <w:rsid w:val="06DBD30E"/>
    <w:rsid w:val="07464BB7"/>
    <w:rsid w:val="086E0A72"/>
    <w:rsid w:val="08B2D63C"/>
    <w:rsid w:val="0B94E118"/>
    <w:rsid w:val="0DC583F6"/>
    <w:rsid w:val="0E57DF92"/>
    <w:rsid w:val="1198632B"/>
    <w:rsid w:val="12279B1A"/>
    <w:rsid w:val="12C80417"/>
    <w:rsid w:val="1306C674"/>
    <w:rsid w:val="15B46B9F"/>
    <w:rsid w:val="16404DEA"/>
    <w:rsid w:val="1771BDFB"/>
    <w:rsid w:val="17928B4A"/>
    <w:rsid w:val="1948664B"/>
    <w:rsid w:val="195E39A2"/>
    <w:rsid w:val="19F0FBFC"/>
    <w:rsid w:val="1D8176D0"/>
    <w:rsid w:val="1F158C6C"/>
    <w:rsid w:val="20327110"/>
    <w:rsid w:val="20DC1383"/>
    <w:rsid w:val="2174FA5E"/>
    <w:rsid w:val="239173DC"/>
    <w:rsid w:val="27B950A1"/>
    <w:rsid w:val="29571C72"/>
    <w:rsid w:val="2D8D6E5E"/>
    <w:rsid w:val="343BF7FB"/>
    <w:rsid w:val="349EB96F"/>
    <w:rsid w:val="35953BD6"/>
    <w:rsid w:val="36CB694A"/>
    <w:rsid w:val="39E48783"/>
    <w:rsid w:val="3B32EC6A"/>
    <w:rsid w:val="3C204921"/>
    <w:rsid w:val="3D2E0D98"/>
    <w:rsid w:val="3FA6BC5B"/>
    <w:rsid w:val="41724B73"/>
    <w:rsid w:val="42CAB75C"/>
    <w:rsid w:val="45D796CF"/>
    <w:rsid w:val="46293544"/>
    <w:rsid w:val="46E45954"/>
    <w:rsid w:val="472EEB4A"/>
    <w:rsid w:val="4825289B"/>
    <w:rsid w:val="4C6D420F"/>
    <w:rsid w:val="4DABA0F6"/>
    <w:rsid w:val="52BE4309"/>
    <w:rsid w:val="5392851B"/>
    <w:rsid w:val="558037BA"/>
    <w:rsid w:val="56828B12"/>
    <w:rsid w:val="5706749C"/>
    <w:rsid w:val="57E3466B"/>
    <w:rsid w:val="59976AFA"/>
    <w:rsid w:val="59D6D827"/>
    <w:rsid w:val="5A27F153"/>
    <w:rsid w:val="5B309AD9"/>
    <w:rsid w:val="5B5D295F"/>
    <w:rsid w:val="5CC3DCA1"/>
    <w:rsid w:val="60F9D3B9"/>
    <w:rsid w:val="6200F799"/>
    <w:rsid w:val="63EE64C3"/>
    <w:rsid w:val="6432EB33"/>
    <w:rsid w:val="649B8B97"/>
    <w:rsid w:val="65E5BDF5"/>
    <w:rsid w:val="67D74AFC"/>
    <w:rsid w:val="687EC029"/>
    <w:rsid w:val="6A1CECA6"/>
    <w:rsid w:val="6B15B34B"/>
    <w:rsid w:val="6B5EA4B1"/>
    <w:rsid w:val="6CE805A6"/>
    <w:rsid w:val="6FF661CE"/>
    <w:rsid w:val="71071802"/>
    <w:rsid w:val="71DB7881"/>
    <w:rsid w:val="722FBD74"/>
    <w:rsid w:val="723CB0D4"/>
    <w:rsid w:val="74F58F86"/>
    <w:rsid w:val="750C2A2D"/>
    <w:rsid w:val="750DAAA5"/>
    <w:rsid w:val="7890BEBB"/>
    <w:rsid w:val="7E172420"/>
    <w:rsid w:val="7FEB6D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5314C"/>
  <w15:chartTrackingRefBased/>
  <w15:docId w15:val="{4EF45032-F06F-4070-9DDF-FA6182FE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C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C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C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C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C88"/>
    <w:rPr>
      <w:rFonts w:eastAsiaTheme="majorEastAsia" w:cstheme="majorBidi"/>
      <w:color w:val="272727" w:themeColor="text1" w:themeTint="D8"/>
    </w:rPr>
  </w:style>
  <w:style w:type="paragraph" w:styleId="Title">
    <w:name w:val="Title"/>
    <w:basedOn w:val="Normal"/>
    <w:next w:val="Normal"/>
    <w:link w:val="TitleChar"/>
    <w:uiPriority w:val="10"/>
    <w:qFormat/>
    <w:rsid w:val="00503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C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C88"/>
    <w:pPr>
      <w:spacing w:before="160"/>
      <w:jc w:val="center"/>
    </w:pPr>
    <w:rPr>
      <w:i/>
      <w:iCs/>
      <w:color w:val="404040" w:themeColor="text1" w:themeTint="BF"/>
    </w:rPr>
  </w:style>
  <w:style w:type="character" w:customStyle="1" w:styleId="QuoteChar">
    <w:name w:val="Quote Char"/>
    <w:basedOn w:val="DefaultParagraphFont"/>
    <w:link w:val="Quote"/>
    <w:uiPriority w:val="29"/>
    <w:rsid w:val="00503C88"/>
    <w:rPr>
      <w:i/>
      <w:iCs/>
      <w:color w:val="404040" w:themeColor="text1" w:themeTint="BF"/>
    </w:rPr>
  </w:style>
  <w:style w:type="paragraph" w:styleId="ListParagraph">
    <w:name w:val="List Paragraph"/>
    <w:basedOn w:val="Normal"/>
    <w:uiPriority w:val="34"/>
    <w:qFormat/>
    <w:rsid w:val="00503C88"/>
    <w:pPr>
      <w:ind w:left="720"/>
      <w:contextualSpacing/>
    </w:pPr>
  </w:style>
  <w:style w:type="character" w:styleId="IntenseEmphasis">
    <w:name w:val="Intense Emphasis"/>
    <w:basedOn w:val="DefaultParagraphFont"/>
    <w:uiPriority w:val="21"/>
    <w:qFormat/>
    <w:rsid w:val="00503C88"/>
    <w:rPr>
      <w:i/>
      <w:iCs/>
      <w:color w:val="0F4761" w:themeColor="accent1" w:themeShade="BF"/>
    </w:rPr>
  </w:style>
  <w:style w:type="paragraph" w:styleId="IntenseQuote">
    <w:name w:val="Intense Quote"/>
    <w:basedOn w:val="Normal"/>
    <w:next w:val="Normal"/>
    <w:link w:val="IntenseQuoteChar"/>
    <w:uiPriority w:val="30"/>
    <w:qFormat/>
    <w:rsid w:val="00503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C88"/>
    <w:rPr>
      <w:i/>
      <w:iCs/>
      <w:color w:val="0F4761" w:themeColor="accent1" w:themeShade="BF"/>
    </w:rPr>
  </w:style>
  <w:style w:type="character" w:styleId="IntenseReference">
    <w:name w:val="Intense Reference"/>
    <w:basedOn w:val="DefaultParagraphFont"/>
    <w:uiPriority w:val="32"/>
    <w:qFormat/>
    <w:rsid w:val="00503C88"/>
    <w:rPr>
      <w:b/>
      <w:bCs/>
      <w:smallCaps/>
      <w:color w:val="0F4761" w:themeColor="accent1" w:themeShade="BF"/>
      <w:spacing w:val="5"/>
    </w:rPr>
  </w:style>
  <w:style w:type="paragraph" w:styleId="Header">
    <w:name w:val="header"/>
    <w:basedOn w:val="Normal"/>
    <w:link w:val="HeaderChar"/>
    <w:uiPriority w:val="99"/>
    <w:unhideWhenUsed/>
    <w:rsid w:val="00503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C88"/>
  </w:style>
  <w:style w:type="paragraph" w:styleId="Footer">
    <w:name w:val="footer"/>
    <w:basedOn w:val="Normal"/>
    <w:link w:val="FooterChar"/>
    <w:uiPriority w:val="99"/>
    <w:unhideWhenUsed/>
    <w:rsid w:val="00503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C88"/>
  </w:style>
  <w:style w:type="character" w:styleId="Hyperlink">
    <w:name w:val="Hyperlink"/>
    <w:basedOn w:val="DefaultParagraphFont"/>
    <w:uiPriority w:val="99"/>
    <w:unhideWhenUsed/>
    <w:rsid w:val="00503C88"/>
    <w:rPr>
      <w:color w:val="467886" w:themeColor="hyperlink"/>
      <w:u w:val="single"/>
    </w:rPr>
  </w:style>
  <w:style w:type="character" w:styleId="UnresolvedMention">
    <w:name w:val="Unresolved Mention"/>
    <w:basedOn w:val="DefaultParagraphFont"/>
    <w:uiPriority w:val="99"/>
    <w:semiHidden/>
    <w:unhideWhenUsed/>
    <w:rsid w:val="00503C88"/>
    <w:rPr>
      <w:color w:val="605E5C"/>
      <w:shd w:val="clear" w:color="auto" w:fill="E1DFDD"/>
    </w:rPr>
  </w:style>
  <w:style w:type="table" w:styleId="TableGrid">
    <w:name w:val="Table Grid"/>
    <w:basedOn w:val="TableNormal"/>
    <w:uiPriority w:val="39"/>
    <w:rsid w:val="00904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647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7893">
      <w:bodyDiv w:val="1"/>
      <w:marLeft w:val="0"/>
      <w:marRight w:val="0"/>
      <w:marTop w:val="0"/>
      <w:marBottom w:val="0"/>
      <w:divBdr>
        <w:top w:val="none" w:sz="0" w:space="0" w:color="auto"/>
        <w:left w:val="none" w:sz="0" w:space="0" w:color="auto"/>
        <w:bottom w:val="none" w:sz="0" w:space="0" w:color="auto"/>
        <w:right w:val="none" w:sz="0" w:space="0" w:color="auto"/>
      </w:divBdr>
      <w:divsChild>
        <w:div w:id="1010571569">
          <w:marLeft w:val="0"/>
          <w:marRight w:val="0"/>
          <w:marTop w:val="0"/>
          <w:marBottom w:val="0"/>
          <w:divBdr>
            <w:top w:val="none" w:sz="0" w:space="0" w:color="auto"/>
            <w:left w:val="none" w:sz="0" w:space="0" w:color="auto"/>
            <w:bottom w:val="none" w:sz="0" w:space="0" w:color="auto"/>
            <w:right w:val="none" w:sz="0" w:space="0" w:color="auto"/>
          </w:divBdr>
        </w:div>
        <w:div w:id="1655330023">
          <w:marLeft w:val="0"/>
          <w:marRight w:val="0"/>
          <w:marTop w:val="0"/>
          <w:marBottom w:val="0"/>
          <w:divBdr>
            <w:top w:val="none" w:sz="0" w:space="0" w:color="auto"/>
            <w:left w:val="none" w:sz="0" w:space="0" w:color="auto"/>
            <w:bottom w:val="none" w:sz="0" w:space="0" w:color="auto"/>
            <w:right w:val="none" w:sz="0" w:space="0" w:color="auto"/>
          </w:divBdr>
        </w:div>
        <w:div w:id="1954169283">
          <w:marLeft w:val="0"/>
          <w:marRight w:val="0"/>
          <w:marTop w:val="0"/>
          <w:marBottom w:val="0"/>
          <w:divBdr>
            <w:top w:val="none" w:sz="0" w:space="0" w:color="auto"/>
            <w:left w:val="none" w:sz="0" w:space="0" w:color="auto"/>
            <w:bottom w:val="none" w:sz="0" w:space="0" w:color="auto"/>
            <w:right w:val="none" w:sz="0" w:space="0" w:color="auto"/>
          </w:divBdr>
        </w:div>
      </w:divsChild>
    </w:div>
    <w:div w:id="559287153">
      <w:bodyDiv w:val="1"/>
      <w:marLeft w:val="0"/>
      <w:marRight w:val="0"/>
      <w:marTop w:val="0"/>
      <w:marBottom w:val="0"/>
      <w:divBdr>
        <w:top w:val="none" w:sz="0" w:space="0" w:color="auto"/>
        <w:left w:val="none" w:sz="0" w:space="0" w:color="auto"/>
        <w:bottom w:val="none" w:sz="0" w:space="0" w:color="auto"/>
        <w:right w:val="none" w:sz="0" w:space="0" w:color="auto"/>
      </w:divBdr>
    </w:div>
    <w:div w:id="694887225">
      <w:bodyDiv w:val="1"/>
      <w:marLeft w:val="0"/>
      <w:marRight w:val="0"/>
      <w:marTop w:val="0"/>
      <w:marBottom w:val="0"/>
      <w:divBdr>
        <w:top w:val="none" w:sz="0" w:space="0" w:color="auto"/>
        <w:left w:val="none" w:sz="0" w:space="0" w:color="auto"/>
        <w:bottom w:val="none" w:sz="0" w:space="0" w:color="auto"/>
        <w:right w:val="none" w:sz="0" w:space="0" w:color="auto"/>
      </w:divBdr>
    </w:div>
    <w:div w:id="710305413">
      <w:bodyDiv w:val="1"/>
      <w:marLeft w:val="0"/>
      <w:marRight w:val="0"/>
      <w:marTop w:val="0"/>
      <w:marBottom w:val="0"/>
      <w:divBdr>
        <w:top w:val="none" w:sz="0" w:space="0" w:color="auto"/>
        <w:left w:val="none" w:sz="0" w:space="0" w:color="auto"/>
        <w:bottom w:val="none" w:sz="0" w:space="0" w:color="auto"/>
        <w:right w:val="none" w:sz="0" w:space="0" w:color="auto"/>
      </w:divBdr>
    </w:div>
    <w:div w:id="893194529">
      <w:bodyDiv w:val="1"/>
      <w:marLeft w:val="0"/>
      <w:marRight w:val="0"/>
      <w:marTop w:val="0"/>
      <w:marBottom w:val="0"/>
      <w:divBdr>
        <w:top w:val="none" w:sz="0" w:space="0" w:color="auto"/>
        <w:left w:val="none" w:sz="0" w:space="0" w:color="auto"/>
        <w:bottom w:val="none" w:sz="0" w:space="0" w:color="auto"/>
        <w:right w:val="none" w:sz="0" w:space="0" w:color="auto"/>
      </w:divBdr>
    </w:div>
    <w:div w:id="1180510979">
      <w:bodyDiv w:val="1"/>
      <w:marLeft w:val="0"/>
      <w:marRight w:val="0"/>
      <w:marTop w:val="0"/>
      <w:marBottom w:val="0"/>
      <w:divBdr>
        <w:top w:val="none" w:sz="0" w:space="0" w:color="auto"/>
        <w:left w:val="none" w:sz="0" w:space="0" w:color="auto"/>
        <w:bottom w:val="none" w:sz="0" w:space="0" w:color="auto"/>
        <w:right w:val="none" w:sz="0" w:space="0" w:color="auto"/>
      </w:divBdr>
    </w:div>
    <w:div w:id="1256743211">
      <w:bodyDiv w:val="1"/>
      <w:marLeft w:val="0"/>
      <w:marRight w:val="0"/>
      <w:marTop w:val="0"/>
      <w:marBottom w:val="0"/>
      <w:divBdr>
        <w:top w:val="none" w:sz="0" w:space="0" w:color="auto"/>
        <w:left w:val="none" w:sz="0" w:space="0" w:color="auto"/>
        <w:bottom w:val="none" w:sz="0" w:space="0" w:color="auto"/>
        <w:right w:val="none" w:sz="0" w:space="0" w:color="auto"/>
      </w:divBdr>
    </w:div>
    <w:div w:id="1656029871">
      <w:bodyDiv w:val="1"/>
      <w:marLeft w:val="0"/>
      <w:marRight w:val="0"/>
      <w:marTop w:val="0"/>
      <w:marBottom w:val="0"/>
      <w:divBdr>
        <w:top w:val="none" w:sz="0" w:space="0" w:color="auto"/>
        <w:left w:val="none" w:sz="0" w:space="0" w:color="auto"/>
        <w:bottom w:val="none" w:sz="0" w:space="0" w:color="auto"/>
        <w:right w:val="none" w:sz="0" w:space="0" w:color="auto"/>
      </w:divBdr>
      <w:divsChild>
        <w:div w:id="464392312">
          <w:marLeft w:val="0"/>
          <w:marRight w:val="0"/>
          <w:marTop w:val="0"/>
          <w:marBottom w:val="0"/>
          <w:divBdr>
            <w:top w:val="none" w:sz="0" w:space="0" w:color="auto"/>
            <w:left w:val="none" w:sz="0" w:space="0" w:color="auto"/>
            <w:bottom w:val="none" w:sz="0" w:space="0" w:color="auto"/>
            <w:right w:val="none" w:sz="0" w:space="0" w:color="auto"/>
          </w:divBdr>
        </w:div>
        <w:div w:id="665862780">
          <w:marLeft w:val="0"/>
          <w:marRight w:val="0"/>
          <w:marTop w:val="0"/>
          <w:marBottom w:val="0"/>
          <w:divBdr>
            <w:top w:val="none" w:sz="0" w:space="0" w:color="auto"/>
            <w:left w:val="none" w:sz="0" w:space="0" w:color="auto"/>
            <w:bottom w:val="none" w:sz="0" w:space="0" w:color="auto"/>
            <w:right w:val="none" w:sz="0" w:space="0" w:color="auto"/>
          </w:divBdr>
        </w:div>
        <w:div w:id="1600211507">
          <w:marLeft w:val="0"/>
          <w:marRight w:val="0"/>
          <w:marTop w:val="0"/>
          <w:marBottom w:val="0"/>
          <w:divBdr>
            <w:top w:val="none" w:sz="0" w:space="0" w:color="auto"/>
            <w:left w:val="none" w:sz="0" w:space="0" w:color="auto"/>
            <w:bottom w:val="none" w:sz="0" w:space="0" w:color="auto"/>
            <w:right w:val="none" w:sz="0" w:space="0" w:color="auto"/>
          </w:divBdr>
        </w:div>
      </w:divsChild>
    </w:div>
    <w:div w:id="1667512665">
      <w:bodyDiv w:val="1"/>
      <w:marLeft w:val="0"/>
      <w:marRight w:val="0"/>
      <w:marTop w:val="0"/>
      <w:marBottom w:val="0"/>
      <w:divBdr>
        <w:top w:val="none" w:sz="0" w:space="0" w:color="auto"/>
        <w:left w:val="none" w:sz="0" w:space="0" w:color="auto"/>
        <w:bottom w:val="none" w:sz="0" w:space="0" w:color="auto"/>
        <w:right w:val="none" w:sz="0" w:space="0" w:color="auto"/>
      </w:divBdr>
    </w:div>
    <w:div w:id="1697652737">
      <w:bodyDiv w:val="1"/>
      <w:marLeft w:val="0"/>
      <w:marRight w:val="0"/>
      <w:marTop w:val="0"/>
      <w:marBottom w:val="0"/>
      <w:divBdr>
        <w:top w:val="none" w:sz="0" w:space="0" w:color="auto"/>
        <w:left w:val="none" w:sz="0" w:space="0" w:color="auto"/>
        <w:bottom w:val="none" w:sz="0" w:space="0" w:color="auto"/>
        <w:right w:val="none" w:sz="0" w:space="0" w:color="auto"/>
      </w:divBdr>
    </w:div>
    <w:div w:id="1841853182">
      <w:bodyDiv w:val="1"/>
      <w:marLeft w:val="0"/>
      <w:marRight w:val="0"/>
      <w:marTop w:val="0"/>
      <w:marBottom w:val="0"/>
      <w:divBdr>
        <w:top w:val="none" w:sz="0" w:space="0" w:color="auto"/>
        <w:left w:val="none" w:sz="0" w:space="0" w:color="auto"/>
        <w:bottom w:val="none" w:sz="0" w:space="0" w:color="auto"/>
        <w:right w:val="none" w:sz="0" w:space="0" w:color="auto"/>
      </w:divBdr>
    </w:div>
    <w:div w:id="1954289732">
      <w:bodyDiv w:val="1"/>
      <w:marLeft w:val="0"/>
      <w:marRight w:val="0"/>
      <w:marTop w:val="0"/>
      <w:marBottom w:val="0"/>
      <w:divBdr>
        <w:top w:val="none" w:sz="0" w:space="0" w:color="auto"/>
        <w:left w:val="none" w:sz="0" w:space="0" w:color="auto"/>
        <w:bottom w:val="none" w:sz="0" w:space="0" w:color="auto"/>
        <w:right w:val="none" w:sz="0" w:space="0" w:color="auto"/>
      </w:divBdr>
    </w:div>
    <w:div w:id="20592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etours.com/form/request-a-quote-group?utm_source=marketingupdate&amp;utm_medium=email&amp;utm_campaign=20250422_Request_Group_Quote_B2B" TargetMode="External"/><Relationship Id="rId18" Type="http://schemas.openxmlformats.org/officeDocument/2006/relationships/hyperlink" Target="https://www.cietours.com/offers/GroupPerk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roups@cietours.com" TargetMode="External"/><Relationship Id="rId17" Type="http://schemas.openxmlformats.org/officeDocument/2006/relationships/hyperlink" Target="https://cietours.widen.net/s/xls5pffsmm/2026-groups-bonus---earn-800-on-2026-travel" TargetMode="External"/><Relationship Id="rId2" Type="http://schemas.openxmlformats.org/officeDocument/2006/relationships/customXml" Target="../customXml/item2.xml"/><Relationship Id="rId16" Type="http://schemas.openxmlformats.org/officeDocument/2006/relationships/hyperlink" Target="https://cietours.widen.net/s/gtqvhmfx9l/groups-bonus---earn-up-to-800-2025-travel-us-vers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ietours.com/form/request-a-quote-group?utm_source=marketingupdate&amp;utm_medium=email&amp;utm_campaign=20250422_Request_Group_Quote_B2B" TargetMode="External"/><Relationship Id="rId10" Type="http://schemas.openxmlformats.org/officeDocument/2006/relationships/endnotes" Target="endnotes.xml"/><Relationship Id="rId19" Type="http://schemas.openxmlformats.org/officeDocument/2006/relationships/hyperlink" Target="https://www.cietours.com/en-ca/offers/GroupPer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oups@cietour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ndor_x0020_Name xmlns="094817f1-91af-42be-a68f-bfdf80a5fd97" xsi:nil="true"/>
    <makv xmlns="094817f1-91af-42be-a68f-bfdf80a5fd97" xsi:nil="true"/>
    <lcf76f155ced4ddcb4097134ff3c332f xmlns="094817f1-91af-42be-a68f-bfdf80a5fd97">
      <Terms xmlns="http://schemas.microsoft.com/office/infopath/2007/PartnerControls"/>
    </lcf76f155ced4ddcb4097134ff3c332f>
    <TaxCatchAll xmlns="4b1e8309-f385-4d72-9295-fcdf273ed590" xsi:nil="true"/>
    <_Flow_SignoffStatus xmlns="094817f1-91af-42be-a68f-bfdf80a5fd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EB4B97F4456043A36D35C43F3F9C67" ma:contentTypeVersion="21" ma:contentTypeDescription="Create a new document." ma:contentTypeScope="" ma:versionID="4f5d237d9d102fbee699cabc322fa7b0">
  <xsd:schema xmlns:xsd="http://www.w3.org/2001/XMLSchema" xmlns:xs="http://www.w3.org/2001/XMLSchema" xmlns:p="http://schemas.microsoft.com/office/2006/metadata/properties" xmlns:ns2="4b1e8309-f385-4d72-9295-fcdf273ed590" xmlns:ns3="094817f1-91af-42be-a68f-bfdf80a5fd97" targetNamespace="http://schemas.microsoft.com/office/2006/metadata/properties" ma:root="true" ma:fieldsID="f539c19a48abfccb05d41d98edd338e9" ns2:_="" ns3:_="">
    <xsd:import namespace="4b1e8309-f385-4d72-9295-fcdf273ed590"/>
    <xsd:import namespace="094817f1-91af-42be-a68f-bfdf80a5fd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Vendor_x0020_Name" minOccurs="0"/>
                <xsd:element ref="ns3:makv"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e8309-f385-4d72-9295-fcdf273ed5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ae97baf2-8f66-4b8a-a0b5-e763a0a6ac48}" ma:internalName="TaxCatchAll" ma:showField="CatchAllData" ma:web="4b1e8309-f385-4d72-9295-fcdf273ed5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4817f1-91af-42be-a68f-bfdf80a5fd9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Vendor_x0020_Name" ma:index="16" nillable="true" ma:displayName="Vendor Name" ma:indexed="true" ma:internalName="Vendor_x0020_Name">
      <xsd:simpleType>
        <xsd:restriction base="dms:Text">
          <xsd:maxLength value="255"/>
        </xsd:restriction>
      </xsd:simpleType>
    </xsd:element>
    <xsd:element name="makv" ma:index="17" nillable="true" ma:displayName="Type" ma:internalName="makv">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7167448-7b1b-4fc2-8f45-e44d360ce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7F5C2-FDDE-406E-A4B5-D074BD0D3D18}">
  <ds:schemaRefs>
    <ds:schemaRef ds:uri="http://schemas.microsoft.com/office/2006/metadata/properties"/>
    <ds:schemaRef ds:uri="http://schemas.microsoft.com/office/infopath/2007/PartnerControls"/>
    <ds:schemaRef ds:uri="094817f1-91af-42be-a68f-bfdf80a5fd97"/>
    <ds:schemaRef ds:uri="4b1e8309-f385-4d72-9295-fcdf273ed590"/>
  </ds:schemaRefs>
</ds:datastoreItem>
</file>

<file path=customXml/itemProps2.xml><?xml version="1.0" encoding="utf-8"?>
<ds:datastoreItem xmlns:ds="http://schemas.openxmlformats.org/officeDocument/2006/customXml" ds:itemID="{67F3FCF2-A566-4CFA-A7B2-4073203EF4AB}">
  <ds:schemaRefs>
    <ds:schemaRef ds:uri="http://schemas.openxmlformats.org/officeDocument/2006/bibliography"/>
  </ds:schemaRefs>
</ds:datastoreItem>
</file>

<file path=customXml/itemProps3.xml><?xml version="1.0" encoding="utf-8"?>
<ds:datastoreItem xmlns:ds="http://schemas.openxmlformats.org/officeDocument/2006/customXml" ds:itemID="{D5086D77-293B-45A4-9E34-23EADA769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e8309-f385-4d72-9295-fcdf273ed590"/>
    <ds:schemaRef ds:uri="094817f1-91af-42be-a68f-bfdf80a5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4A0AF-2A55-4F40-886C-27C4AFD45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Carolan</dc:creator>
  <cp:keywords/>
  <dc:description/>
  <cp:lastModifiedBy>Kathleen Gaspar</cp:lastModifiedBy>
  <cp:revision>2</cp:revision>
  <dcterms:created xsi:type="dcterms:W3CDTF">2025-04-23T11:56:00Z</dcterms:created>
  <dcterms:modified xsi:type="dcterms:W3CDTF">2025-04-23T11:56:00Z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0x010100C1EB4B97F4456043A36D35C43F3F9C67</vt:lpwstr>
  </property>
  <property fmtid="{D5CDD505-2E9C-101B-9397-08002B2CF9AE}" pid="3" name="MediaServiceImageTags">
    <vt:lpwstr/>
  </property>
</Properties>
</file>