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10357" w:type="dxa"/>
        <w:tblLook w:val="04A0" w:firstRow="1" w:lastRow="0" w:firstColumn="1" w:lastColumn="0" w:noHBand="0" w:noVBand="1"/>
      </w:tblPr>
      <w:tblGrid>
        <w:gridCol w:w="1896"/>
        <w:gridCol w:w="8461"/>
      </w:tblGrid>
      <w:tr w:rsidR="008F15FE" w:rsidTr="011EF1BD" w14:paraId="49DADD94" w14:textId="77777777">
        <w:trPr>
          <w:trHeight w:val="350"/>
        </w:trPr>
        <w:tc>
          <w:tcPr>
            <w:tcW w:w="1896" w:type="dxa"/>
            <w:tcMar/>
            <w:hideMark/>
          </w:tcPr>
          <w:p w:rsidR="008F15FE" w:rsidRDefault="008F15FE" w14:paraId="4865E199" w14:textId="662EB953">
            <w:pPr>
              <w:jc w:val="center"/>
              <w:rPr>
                <w:rFonts w:ascii="Calibri" w:hAnsi="Calibri" w:cs="Calibri"/>
                <w:b/>
                <w:bCs/>
                <w:color w:val="000000"/>
                <w14:ligatures w14:val="none"/>
              </w:rPr>
            </w:pPr>
            <w:r>
              <w:rPr>
                <w:noProof/>
              </w:rPr>
              <w:drawing>
                <wp:inline distT="0" distB="0" distL="0" distR="0" wp14:anchorId="298885E3" wp14:editId="5C0C9118">
                  <wp:extent cx="1035573" cy="286603"/>
                  <wp:effectExtent l="0" t="0" r="0" b="0"/>
                  <wp:docPr id="79294642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46422" name="Picture 2"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8125" cy="301147"/>
                          </a:xfrm>
                          <a:prstGeom prst="rect">
                            <a:avLst/>
                          </a:prstGeom>
                        </pic:spPr>
                      </pic:pic>
                    </a:graphicData>
                  </a:graphic>
                </wp:inline>
              </w:drawing>
            </w:r>
            <w:r>
              <w:rPr>
                <w:rFonts w:ascii="Calibri" w:hAnsi="Calibri" w:cs="Calibri"/>
                <w:b/>
                <w:bCs/>
                <w:color w:val="000000"/>
                <w14:ligatures w14:val="none"/>
              </w:rPr>
              <w:t> </w:t>
            </w:r>
          </w:p>
        </w:tc>
        <w:tc>
          <w:tcPr>
            <w:tcW w:w="8461" w:type="dxa"/>
            <w:tcMar/>
            <w:hideMark/>
          </w:tcPr>
          <w:p w:rsidRPr="00DA0882" w:rsidR="008F15FE" w:rsidP="3424B075" w:rsidRDefault="002D7CC5" w14:textId="24BEFF4A" w14:paraId="427AFFEE">
            <w:pPr>
              <w:jc w:val="center"/>
              <w:rPr>
                <w:rFonts w:ascii="Calibri" w:hAnsi="Calibri" w:cs="Calibri"/>
                <w:b w:val="1"/>
                <w:bCs w:val="1"/>
              </w:rPr>
            </w:pPr>
            <w:r w:rsidR="002D7CC5">
              <w:rPr>
                <w:rFonts w:ascii="Segoe UI Emoji" w:hAnsi="Segoe UI Emoji" w:cs="Segoe UI Emoji"/>
                <w:b w:val="1"/>
                <w:bCs w:val="1"/>
                <w14:ligatures w14:val="none"/>
              </w:rPr>
              <w:t xml:space="preserve"> </w:t>
            </w:r>
          </w:p>
          <w:p w:rsidRPr="00DA0882" w:rsidR="008F15FE" w:rsidP="008F15FE" w:rsidRDefault="002D7CC5" w14:paraId="078C89F8" w14:textId="24BEFF4A">
            <w:pPr>
              <w:jc w:val="center"/>
              <w:rPr>
                <w:rFonts w:ascii="Calibri" w:hAnsi="Calibri" w:cs="Calibri"/>
                <w:b w:val="1"/>
                <w:bCs w:val="1"/>
                <w14:ligatures w14:val="none"/>
              </w:rPr>
            </w:pPr>
            <w:r w:rsidRPr="00DA0882" w:rsidR="00DA0882">
              <w:rPr>
                <w:rFonts w:ascii="Calibri" w:hAnsi="Calibri" w:cs="Calibri"/>
                <w:b w:val="1"/>
                <w:bCs w:val="1"/>
                <w14:ligatures w14:val="none"/>
              </w:rPr>
              <w:t xml:space="preserve">October 2025 Fan Favorites Sale </w:t>
            </w:r>
          </w:p>
        </w:tc>
      </w:tr>
      <w:tr w:rsidR="008F15FE" w:rsidTr="011EF1BD" w14:paraId="7AB51267" w14:textId="77777777">
        <w:trPr>
          <w:trHeight w:val="6200"/>
        </w:trPr>
        <w:tc>
          <w:tcPr>
            <w:tcW w:w="1896" w:type="dxa"/>
            <w:tcBorders>
              <w:bottom w:val="single" w:color="000000" w:themeColor="text1" w:sz="18" w:space="0"/>
            </w:tcBorders>
            <w:noWrap/>
            <w:tcMar/>
            <w:hideMark/>
          </w:tcPr>
          <w:p w:rsidRPr="00046C24" w:rsidR="008F15FE" w:rsidRDefault="008F15FE" w14:paraId="37E67802" w14:textId="361FCDF4">
            <w:pPr>
              <w:jc w:val="center"/>
              <w:rPr>
                <w:rFonts w:ascii="Calibri" w:hAnsi="Calibri" w:cs="Calibri"/>
                <w:b/>
                <w:bCs/>
                <w:color w:val="000000"/>
                <w:sz w:val="18"/>
                <w:szCs w:val="18"/>
                <w14:ligatures w14:val="none"/>
              </w:rPr>
            </w:pPr>
            <w:r w:rsidRPr="00046C24">
              <w:rPr>
                <w:rFonts w:ascii="Calibri" w:hAnsi="Calibri" w:cs="Calibri"/>
                <w:b/>
                <w:bCs/>
                <w:color w:val="000000"/>
                <w:sz w:val="18"/>
                <w:szCs w:val="18"/>
                <w14:ligatures w14:val="none"/>
              </w:rPr>
              <w:t>Offer Tiers and Codes</w:t>
            </w:r>
          </w:p>
        </w:tc>
        <w:tc>
          <w:tcPr>
            <w:tcW w:w="8461" w:type="dxa"/>
            <w:tcBorders>
              <w:bottom w:val="single" w:color="000000" w:themeColor="text1" w:sz="18" w:space="0"/>
            </w:tcBorders>
            <w:tcMar/>
            <w:hideMark/>
          </w:tcPr>
          <w:p w:rsidR="00FB4E73" w:rsidP="6F5755CA" w:rsidRDefault="00FB4E73" w14:paraId="0F6A1E2F" w14:textId="743C4D83">
            <w:pPr>
              <w:rPr>
                <w:rFonts w:ascii="Calibri" w:hAnsi="Calibri" w:cs="Calibri"/>
                <w:b/>
                <w:bCs/>
                <w:color w:val="000000" w:themeColor="text1"/>
              </w:rPr>
            </w:pPr>
            <w:r w:rsidRPr="6F5755CA">
              <w:rPr>
                <w:rFonts w:ascii="Calibri" w:hAnsi="Calibri" w:cs="Calibri"/>
                <w:b/>
                <w:bCs/>
                <w:color w:val="000000" w:themeColor="text1"/>
              </w:rPr>
              <w:t xml:space="preserve">Guided </w:t>
            </w:r>
            <w:r w:rsidR="00050470">
              <w:rPr>
                <w:rFonts w:ascii="Calibri" w:hAnsi="Calibri" w:cs="Calibri"/>
                <w:b/>
                <w:bCs/>
                <w:color w:val="000000" w:themeColor="text1"/>
              </w:rPr>
              <w:t>Tours</w:t>
            </w:r>
            <w:r w:rsidRPr="6F5755CA">
              <w:rPr>
                <w:rFonts w:ascii="Calibri" w:hAnsi="Calibri" w:cs="Calibri"/>
                <w:b/>
                <w:bCs/>
                <w:color w:val="000000" w:themeColor="text1"/>
              </w:rPr>
              <w:t>:</w:t>
            </w:r>
          </w:p>
          <w:p w:rsidRPr="00050470" w:rsidR="00050470" w:rsidP="6F5755CA" w:rsidRDefault="00050470" w14:paraId="0773C2A3" w14:textId="77777777">
            <w:pPr>
              <w:rPr>
                <w:rFonts w:ascii="Calibri" w:hAnsi="Calibri" w:cs="Calibri"/>
                <w:b/>
                <w:bCs/>
                <w:color w:val="000000" w:themeColor="text1"/>
              </w:rPr>
            </w:pPr>
          </w:p>
          <w:p w:rsidR="00050470" w:rsidP="008F15FE" w:rsidRDefault="008F15FE" w14:paraId="08E5E573" w14:textId="47F02E64">
            <w:pPr>
              <w:rPr>
                <w:rFonts w:ascii="Calibri" w:hAnsi="Calibri" w:cs="Calibri"/>
                <w:b/>
                <w:bCs/>
                <w:color w:val="000000" w:themeColor="text1"/>
              </w:rPr>
            </w:pPr>
            <w:r w:rsidRPr="6F5755CA">
              <w:rPr>
                <w:rFonts w:ascii="Calibri" w:hAnsi="Calibri" w:cs="Calibri"/>
                <w:color w:val="000000" w:themeColor="text1"/>
              </w:rPr>
              <w:t xml:space="preserve">Save up to 15% on the land only portion of select guided </w:t>
            </w:r>
            <w:r w:rsidR="00050470">
              <w:rPr>
                <w:rFonts w:ascii="Calibri" w:hAnsi="Calibri" w:cs="Calibri"/>
                <w:color w:val="000000" w:themeColor="text1"/>
              </w:rPr>
              <w:t>tours</w:t>
            </w:r>
            <w:r w:rsidRPr="6F5755CA">
              <w:rPr>
                <w:rFonts w:ascii="Calibri" w:hAnsi="Calibri" w:cs="Calibri"/>
                <w:color w:val="000000" w:themeColor="text1"/>
              </w:rPr>
              <w:t xml:space="preserve"> to Ireland</w:t>
            </w:r>
            <w:r w:rsidR="00050470">
              <w:rPr>
                <w:rFonts w:ascii="Calibri" w:hAnsi="Calibri" w:cs="Calibri"/>
                <w:color w:val="000000" w:themeColor="text1"/>
              </w:rPr>
              <w:t>:</w:t>
            </w:r>
            <w:r>
              <w:br/>
            </w:r>
          </w:p>
          <w:p w:rsidR="00366A67" w:rsidP="008F15FE" w:rsidRDefault="008F15FE" w14:paraId="706507F3" w14:textId="7EFE9D4F">
            <w:pPr>
              <w:rPr>
                <w:rFonts w:ascii="Calibri" w:hAnsi="Calibri" w:cs="Calibri"/>
                <w:b/>
                <w:bCs/>
                <w:color w:val="000000" w:themeColor="text1"/>
              </w:rPr>
            </w:pPr>
            <w:r w:rsidRPr="6F5755CA">
              <w:rPr>
                <w:rFonts w:ascii="Calibri" w:hAnsi="Calibri" w:cs="Calibri"/>
                <w:b/>
                <w:bCs/>
                <w:color w:val="000000" w:themeColor="text1"/>
              </w:rPr>
              <w:t>Save 15%</w:t>
            </w:r>
            <w:r w:rsidRPr="6F5755CA" w:rsidR="00366A67">
              <w:rPr>
                <w:rFonts w:ascii="Calibri" w:hAnsi="Calibri" w:cs="Calibri"/>
                <w:color w:val="000000" w:themeColor="text1"/>
              </w:rPr>
              <w:t xml:space="preserve"> - Use Codes: </w:t>
            </w:r>
            <w:r w:rsidR="00050470">
              <w:rPr>
                <w:rFonts w:ascii="Calibri" w:hAnsi="Calibri" w:cs="Calibri"/>
                <w:b/>
                <w:bCs/>
                <w:color w:val="000000" w:themeColor="text1"/>
              </w:rPr>
              <w:t>OCT</w:t>
            </w:r>
            <w:r w:rsidRPr="6F5755CA" w:rsidR="00366A67">
              <w:rPr>
                <w:rFonts w:ascii="Calibri" w:hAnsi="Calibri" w:cs="Calibri"/>
                <w:b/>
                <w:bCs/>
                <w:color w:val="000000" w:themeColor="text1"/>
              </w:rPr>
              <w:t xml:space="preserve">2515, </w:t>
            </w:r>
            <w:r w:rsidR="00050470">
              <w:rPr>
                <w:rFonts w:ascii="Calibri" w:hAnsi="Calibri" w:cs="Calibri"/>
                <w:b/>
                <w:bCs/>
                <w:color w:val="000000" w:themeColor="text1"/>
              </w:rPr>
              <w:t>OCT</w:t>
            </w:r>
            <w:r w:rsidRPr="6F5755CA" w:rsidR="00366A67">
              <w:rPr>
                <w:rFonts w:ascii="Calibri" w:hAnsi="Calibri" w:cs="Calibri"/>
                <w:b/>
                <w:bCs/>
                <w:color w:val="000000" w:themeColor="text1"/>
              </w:rPr>
              <w:t>2515C</w:t>
            </w:r>
          </w:p>
          <w:p w:rsidR="00050470" w:rsidP="008F15FE" w:rsidRDefault="00050470" w14:paraId="5B51AC02" w14:textId="42ABD19C">
            <w:pPr>
              <w:rPr>
                <w:rFonts w:ascii="Calibri" w:hAnsi="Calibri" w:cs="Calibri"/>
                <w:color w:val="000000"/>
              </w:rPr>
            </w:pPr>
            <w:r>
              <w:rPr>
                <w:rFonts w:ascii="Calibri" w:hAnsi="Calibri" w:cs="Calibri"/>
                <w:color w:val="000000"/>
              </w:rPr>
              <w:t>Best of Ireland South</w:t>
            </w:r>
          </w:p>
          <w:p w:rsidR="00050470" w:rsidP="008F15FE" w:rsidRDefault="00050470" w14:paraId="765C3DD0" w14:textId="5DD2AA55">
            <w:pPr>
              <w:rPr>
                <w:rFonts w:ascii="Calibri" w:hAnsi="Calibri" w:cs="Calibri"/>
                <w:color w:val="000000"/>
              </w:rPr>
            </w:pPr>
            <w:r>
              <w:rPr>
                <w:rFonts w:ascii="Calibri" w:hAnsi="Calibri" w:cs="Calibri"/>
                <w:color w:val="000000"/>
              </w:rPr>
              <w:t>Evergreen Ireland South</w:t>
            </w:r>
          </w:p>
          <w:p w:rsidR="00050470" w:rsidP="008F15FE" w:rsidRDefault="00050470" w14:paraId="498CE667" w14:textId="21C0F340">
            <w:pPr>
              <w:rPr>
                <w:rFonts w:ascii="Calibri" w:hAnsi="Calibri" w:cs="Calibri"/>
                <w:color w:val="000000"/>
              </w:rPr>
            </w:pPr>
            <w:r>
              <w:rPr>
                <w:rFonts w:ascii="Calibri" w:hAnsi="Calibri" w:cs="Calibri"/>
                <w:color w:val="000000"/>
              </w:rPr>
              <w:t>Irish Spirit</w:t>
            </w:r>
          </w:p>
          <w:p w:rsidR="00050470" w:rsidP="008F15FE" w:rsidRDefault="00050470" w14:paraId="0326129B" w14:textId="16936CC9">
            <w:pPr>
              <w:rPr>
                <w:rFonts w:ascii="Calibri" w:hAnsi="Calibri" w:cs="Calibri"/>
                <w:color w:val="000000"/>
              </w:rPr>
            </w:pPr>
            <w:r>
              <w:rPr>
                <w:rFonts w:ascii="Calibri" w:hAnsi="Calibri" w:cs="Calibri"/>
                <w:color w:val="000000"/>
              </w:rPr>
              <w:t>The Irish Pub Tour</w:t>
            </w:r>
          </w:p>
          <w:p w:rsidR="00050470" w:rsidP="008F15FE" w:rsidRDefault="00050470" w14:paraId="7CBA08C0" w14:textId="77777777">
            <w:pPr>
              <w:rPr>
                <w:rFonts w:ascii="Calibri" w:hAnsi="Calibri" w:cs="Calibri"/>
                <w:color w:val="000000"/>
              </w:rPr>
            </w:pPr>
          </w:p>
          <w:p w:rsidR="00050470" w:rsidP="008F15FE" w:rsidRDefault="008F15FE" w14:paraId="3C36A17F" w14:textId="26B95840">
            <w:pPr>
              <w:rPr>
                <w:rFonts w:ascii="Calibri" w:hAnsi="Calibri" w:cs="Calibri"/>
                <w:color w:val="000000" w:themeColor="text1"/>
              </w:rPr>
            </w:pPr>
            <w:r w:rsidRPr="6F5755CA">
              <w:rPr>
                <w:rFonts w:ascii="Calibri" w:hAnsi="Calibri" w:cs="Calibri"/>
                <w:b/>
                <w:bCs/>
                <w:color w:val="000000" w:themeColor="text1"/>
              </w:rPr>
              <w:t>Save 10%</w:t>
            </w:r>
            <w:r w:rsidRPr="6F5755CA" w:rsidR="00366A67">
              <w:rPr>
                <w:rFonts w:ascii="Calibri" w:hAnsi="Calibri" w:cs="Calibri"/>
                <w:color w:val="000000" w:themeColor="text1"/>
              </w:rPr>
              <w:t xml:space="preserve"> - Use Codes: </w:t>
            </w:r>
            <w:r w:rsidRPr="00050470" w:rsidR="00050470">
              <w:rPr>
                <w:rFonts w:ascii="Calibri" w:hAnsi="Calibri" w:cs="Calibri"/>
                <w:b/>
                <w:bCs/>
                <w:color w:val="000000" w:themeColor="text1"/>
              </w:rPr>
              <w:t>OCT</w:t>
            </w:r>
            <w:r w:rsidRPr="6F5755CA" w:rsidR="00366A67">
              <w:rPr>
                <w:rFonts w:ascii="Calibri" w:hAnsi="Calibri" w:cs="Calibri"/>
                <w:b/>
                <w:bCs/>
                <w:color w:val="000000" w:themeColor="text1"/>
              </w:rPr>
              <w:t>2510,</w:t>
            </w:r>
            <w:r w:rsidR="00050470">
              <w:rPr>
                <w:rFonts w:ascii="Calibri" w:hAnsi="Calibri" w:cs="Calibri"/>
                <w:b/>
                <w:bCs/>
                <w:color w:val="000000" w:themeColor="text1"/>
              </w:rPr>
              <w:t xml:space="preserve"> OCT</w:t>
            </w:r>
            <w:r w:rsidRPr="6F5755CA" w:rsidR="00366A67">
              <w:rPr>
                <w:rFonts w:ascii="Calibri" w:hAnsi="Calibri" w:cs="Calibri"/>
                <w:b/>
                <w:bCs/>
                <w:color w:val="000000" w:themeColor="text1"/>
              </w:rPr>
              <w:t>2510C</w:t>
            </w:r>
            <w:r>
              <w:br/>
            </w:r>
            <w:r w:rsidR="00050470">
              <w:rPr>
                <w:rFonts w:ascii="Calibri" w:hAnsi="Calibri" w:cs="Calibri"/>
                <w:color w:val="000000" w:themeColor="text1"/>
              </w:rPr>
              <w:t>Evergreen Ireland North</w:t>
            </w:r>
          </w:p>
          <w:p w:rsidR="00050470" w:rsidP="008F15FE" w:rsidRDefault="00050470" w14:paraId="2BE5EFC1" w14:textId="581DDF1F">
            <w:pPr>
              <w:rPr>
                <w:rFonts w:ascii="Calibri" w:hAnsi="Calibri" w:cs="Calibri"/>
                <w:color w:val="000000" w:themeColor="text1"/>
              </w:rPr>
            </w:pPr>
            <w:r>
              <w:rPr>
                <w:rFonts w:ascii="Calibri" w:hAnsi="Calibri" w:cs="Calibri"/>
                <w:color w:val="000000" w:themeColor="text1"/>
              </w:rPr>
              <w:t>Ireland South Daytripper</w:t>
            </w:r>
          </w:p>
          <w:p w:rsidR="00050470" w:rsidP="008F15FE" w:rsidRDefault="00050470" w14:paraId="29C13593" w14:textId="2B0BEBA1">
            <w:pPr>
              <w:rPr>
                <w:rFonts w:ascii="Calibri" w:hAnsi="Calibri" w:cs="Calibri"/>
                <w:color w:val="000000" w:themeColor="text1"/>
              </w:rPr>
            </w:pPr>
            <w:r>
              <w:rPr>
                <w:rFonts w:ascii="Calibri" w:hAnsi="Calibri" w:cs="Calibri"/>
                <w:color w:val="000000" w:themeColor="text1"/>
              </w:rPr>
              <w:t>Ireland Walking &amp; Hiking: Cork to Kerry</w:t>
            </w:r>
          </w:p>
          <w:p w:rsidR="00050470" w:rsidP="008F15FE" w:rsidRDefault="00050470" w14:paraId="62ACBB1E" w14:textId="4E43CA88">
            <w:pPr>
              <w:rPr>
                <w:rFonts w:ascii="Calibri" w:hAnsi="Calibri" w:cs="Calibri"/>
                <w:color w:val="000000" w:themeColor="text1"/>
              </w:rPr>
            </w:pPr>
            <w:r>
              <w:rPr>
                <w:rFonts w:ascii="Calibri" w:hAnsi="Calibri" w:cs="Calibri"/>
                <w:color w:val="000000" w:themeColor="text1"/>
              </w:rPr>
              <w:t>Ireland Walking &amp; Hiking: The Northern Coast</w:t>
            </w:r>
          </w:p>
          <w:p w:rsidR="00050470" w:rsidP="008F15FE" w:rsidRDefault="00050470" w14:paraId="1BD019D8" w14:textId="6A5BDD41">
            <w:pPr>
              <w:rPr>
                <w:rFonts w:ascii="Calibri" w:hAnsi="Calibri" w:cs="Calibri"/>
                <w:color w:val="000000" w:themeColor="text1"/>
              </w:rPr>
            </w:pPr>
            <w:r>
              <w:rPr>
                <w:rFonts w:ascii="Calibri" w:hAnsi="Calibri" w:cs="Calibri"/>
                <w:color w:val="000000" w:themeColor="text1"/>
              </w:rPr>
              <w:t>Irish Adventure</w:t>
            </w:r>
          </w:p>
          <w:p w:rsidR="00050470" w:rsidP="008F15FE" w:rsidRDefault="00050470" w14:paraId="0750CDEC" w14:textId="6C2AF213">
            <w:pPr>
              <w:rPr>
                <w:rFonts w:ascii="Calibri" w:hAnsi="Calibri" w:cs="Calibri"/>
                <w:color w:val="000000" w:themeColor="text1"/>
              </w:rPr>
            </w:pPr>
            <w:r>
              <w:rPr>
                <w:rFonts w:ascii="Calibri" w:hAnsi="Calibri" w:cs="Calibri"/>
                <w:color w:val="000000" w:themeColor="text1"/>
              </w:rPr>
              <w:t>Irish Gold</w:t>
            </w:r>
          </w:p>
          <w:p w:rsidR="00050470" w:rsidP="008F15FE" w:rsidRDefault="00050470" w14:paraId="7731B998" w14:textId="3A26CFDF">
            <w:pPr>
              <w:rPr>
                <w:rFonts w:ascii="Calibri" w:hAnsi="Calibri" w:cs="Calibri"/>
                <w:color w:val="000000" w:themeColor="text1"/>
              </w:rPr>
            </w:pPr>
            <w:r>
              <w:rPr>
                <w:rFonts w:ascii="Calibri" w:hAnsi="Calibri" w:cs="Calibri"/>
                <w:color w:val="000000" w:themeColor="text1"/>
              </w:rPr>
              <w:t>Irish Supreme</w:t>
            </w:r>
          </w:p>
          <w:p w:rsidR="00050470" w:rsidP="008F15FE" w:rsidRDefault="00050470" w14:paraId="19D87270" w14:textId="6B80EA93">
            <w:pPr>
              <w:rPr>
                <w:rFonts w:ascii="Calibri" w:hAnsi="Calibri" w:cs="Calibri"/>
                <w:color w:val="000000" w:themeColor="text1"/>
              </w:rPr>
            </w:pPr>
            <w:r>
              <w:rPr>
                <w:rFonts w:ascii="Calibri" w:hAnsi="Calibri" w:cs="Calibri"/>
                <w:color w:val="000000" w:themeColor="text1"/>
              </w:rPr>
              <w:t>Taste of Ireland</w:t>
            </w:r>
          </w:p>
          <w:p w:rsidR="008F15FE" w:rsidP="009569E6" w:rsidRDefault="008F15FE" w14:paraId="5AEA8BC8" w14:textId="77777777">
            <w:pPr>
              <w:rPr>
                <w:rFonts w:ascii="Calibri" w:hAnsi="Calibri" w:cs="Calibri"/>
                <w:color w:val="000000" w:themeColor="text1"/>
              </w:rPr>
            </w:pPr>
            <w:r>
              <w:br/>
            </w:r>
            <w:r w:rsidRPr="6F5755CA">
              <w:rPr>
                <w:rFonts w:ascii="Calibri" w:hAnsi="Calibri" w:cs="Calibri"/>
                <w:b/>
                <w:bCs/>
                <w:color w:val="000000" w:themeColor="text1"/>
              </w:rPr>
              <w:t>Private Driver Vacations</w:t>
            </w:r>
            <w:r w:rsidRPr="6F5755CA" w:rsidR="00FB4E73">
              <w:rPr>
                <w:rFonts w:ascii="Calibri" w:hAnsi="Calibri" w:cs="Calibri"/>
                <w:b/>
                <w:bCs/>
                <w:color w:val="000000" w:themeColor="text1"/>
              </w:rPr>
              <w:t>:</w:t>
            </w:r>
            <w:r>
              <w:br/>
            </w:r>
            <w:r w:rsidRPr="6F5755CA">
              <w:rPr>
                <w:rFonts w:ascii="Calibri" w:hAnsi="Calibri" w:cs="Calibri"/>
                <w:color w:val="000000" w:themeColor="text1"/>
              </w:rPr>
              <w:t>Save 1</w:t>
            </w:r>
            <w:r w:rsidR="009569E6">
              <w:rPr>
                <w:rFonts w:ascii="Calibri" w:hAnsi="Calibri" w:cs="Calibri"/>
                <w:color w:val="000000" w:themeColor="text1"/>
              </w:rPr>
              <w:t>0</w:t>
            </w:r>
            <w:r w:rsidRPr="6F5755CA">
              <w:rPr>
                <w:rFonts w:ascii="Calibri" w:hAnsi="Calibri" w:cs="Calibri"/>
                <w:color w:val="000000" w:themeColor="text1"/>
              </w:rPr>
              <w:t>% (up to $</w:t>
            </w:r>
            <w:r w:rsidR="009569E6">
              <w:rPr>
                <w:rFonts w:ascii="Calibri" w:hAnsi="Calibri" w:cs="Calibri"/>
                <w:color w:val="000000" w:themeColor="text1"/>
              </w:rPr>
              <w:t>750</w:t>
            </w:r>
            <w:r w:rsidRPr="6F5755CA">
              <w:rPr>
                <w:rFonts w:ascii="Calibri" w:hAnsi="Calibri" w:cs="Calibri"/>
                <w:color w:val="000000" w:themeColor="text1"/>
              </w:rPr>
              <w:t xml:space="preserve"> per person) on new bookings in Ireland, </w:t>
            </w:r>
            <w:r w:rsidR="009569E6">
              <w:rPr>
                <w:rFonts w:ascii="Calibri" w:hAnsi="Calibri" w:cs="Calibri"/>
                <w:color w:val="000000" w:themeColor="text1"/>
              </w:rPr>
              <w:t xml:space="preserve">Britain, </w:t>
            </w:r>
            <w:r w:rsidRPr="6F5755CA">
              <w:rPr>
                <w:rFonts w:ascii="Calibri" w:hAnsi="Calibri" w:cs="Calibri"/>
                <w:color w:val="000000" w:themeColor="text1"/>
              </w:rPr>
              <w:t>Iceland</w:t>
            </w:r>
            <w:r w:rsidR="009569E6">
              <w:rPr>
                <w:rFonts w:ascii="Calibri" w:hAnsi="Calibri" w:cs="Calibri"/>
                <w:color w:val="000000" w:themeColor="text1"/>
              </w:rPr>
              <w:t>, and Italy</w:t>
            </w:r>
            <w:r w:rsidRPr="6F5755CA" w:rsidR="2ECFDFF8">
              <w:rPr>
                <w:rFonts w:ascii="Calibri" w:hAnsi="Calibri" w:cs="Calibri"/>
                <w:color w:val="000000" w:themeColor="text1"/>
              </w:rPr>
              <w:t>.</w:t>
            </w:r>
          </w:p>
          <w:p w:rsidR="009569E6" w:rsidP="009569E6" w:rsidRDefault="009569E6" w14:paraId="18661B5C" w14:textId="77777777">
            <w:pPr>
              <w:rPr>
                <w:rFonts w:ascii="Calibri" w:hAnsi="Calibri" w:cs="Calibri"/>
                <w:color w:val="000000"/>
                <w:sz w:val="18"/>
                <w:szCs w:val="18"/>
                <w14:ligatures w14:val="none"/>
              </w:rPr>
            </w:pPr>
          </w:p>
          <w:p w:rsidRPr="00046C24" w:rsidR="009569E6" w:rsidP="009569E6" w:rsidRDefault="009569E6" w14:paraId="76500461" w14:textId="30E3AD6E">
            <w:pPr>
              <w:rPr>
                <w:rFonts w:ascii="Calibri" w:hAnsi="Calibri" w:cs="Calibri"/>
                <w:color w:val="000000"/>
                <w:sz w:val="18"/>
                <w:szCs w:val="18"/>
                <w14:ligatures w14:val="none"/>
              </w:rPr>
            </w:pPr>
          </w:p>
        </w:tc>
      </w:tr>
      <w:tr w:rsidR="008F15FE" w:rsidTr="011EF1BD" w14:paraId="5AA0E842" w14:textId="77777777">
        <w:trPr>
          <w:trHeight w:val="290"/>
        </w:trPr>
        <w:tc>
          <w:tcPr>
            <w:tcW w:w="1896" w:type="dxa"/>
            <w:tcBorders>
              <w:top w:val="single" w:color="000000" w:themeColor="text1" w:sz="18" w:space="0"/>
              <w:left w:val="single" w:color="000000" w:themeColor="text1" w:sz="18" w:space="0"/>
              <w:bottom w:val="single" w:color="000000" w:themeColor="text1" w:sz="18" w:space="0"/>
              <w:right w:val="single" w:color="000000" w:themeColor="text1" w:sz="18" w:space="0"/>
            </w:tcBorders>
            <w:noWrap/>
            <w:tcMar/>
            <w:hideMark/>
          </w:tcPr>
          <w:p w:rsidRPr="00366A67" w:rsidR="008F15FE" w:rsidRDefault="0082347C" w14:paraId="5FDB0718" w14:textId="3826E22B">
            <w:pPr>
              <w:jc w:val="right"/>
              <w:rPr>
                <w:rFonts w:ascii="Calibri" w:hAnsi="Calibri" w:cs="Calibri"/>
                <w:b w:val="1"/>
                <w:bCs w:val="1"/>
                <w:color w:val="000000"/>
                <w14:ligatures w14:val="none"/>
              </w:rPr>
            </w:pPr>
            <w:r w:rsidR="0082347C">
              <w:rPr>
                <w:rFonts w:ascii="Calibri" w:hAnsi="Calibri" w:cs="Calibri"/>
                <w:b w:val="1"/>
                <w:bCs w:val="1"/>
                <w:color w:val="000000"/>
                <w14:ligatures w14:val="none"/>
              </w:rPr>
              <w:t xml:space="preserve">Booking </w:t>
            </w:r>
            <w:r w:rsidR="37E7EBC2">
              <w:rPr>
                <w:rFonts w:ascii="Calibri" w:hAnsi="Calibri" w:cs="Calibri"/>
                <w:b w:val="1"/>
                <w:bCs w:val="1"/>
                <w:color w:val="000000"/>
                <w14:ligatures w14:val="none"/>
              </w:rPr>
              <w:t xml:space="preserve">   </w:t>
            </w:r>
            <w:r w:rsidR="0082347C">
              <w:rPr>
                <w:rFonts w:ascii="Calibri" w:hAnsi="Calibri" w:cs="Calibri"/>
                <w:b w:val="1"/>
                <w:bCs w:val="1"/>
                <w:color w:val="000000"/>
                <w14:ligatures w14:val="none"/>
              </w:rPr>
              <w:t>Window</w:t>
            </w:r>
            <w:r w:rsidRPr="00366A67" w:rsidR="008F15FE">
              <w:rPr>
                <w:rFonts w:ascii="Calibri" w:hAnsi="Calibri" w:cs="Calibri"/>
                <w:b w:val="1"/>
                <w:bCs w:val="1"/>
                <w:color w:val="000000"/>
                <w14:ligatures w14:val="none"/>
              </w:rPr>
              <w:t xml:space="preserve"> </w:t>
            </w:r>
          </w:p>
        </w:tc>
        <w:tc>
          <w:tcPr>
            <w:tcW w:w="8461" w:type="dxa"/>
            <w:tcBorders>
              <w:top w:val="single" w:color="000000" w:themeColor="text1" w:sz="18" w:space="0"/>
              <w:left w:val="single" w:color="000000" w:themeColor="text1" w:sz="18" w:space="0"/>
              <w:bottom w:val="single" w:color="000000" w:themeColor="text1" w:sz="18" w:space="0"/>
              <w:right w:val="single" w:color="000000" w:themeColor="text1" w:sz="18" w:space="0"/>
            </w:tcBorders>
            <w:noWrap/>
            <w:tcMar/>
            <w:hideMark/>
          </w:tcPr>
          <w:p w:rsidRPr="00366A67" w:rsidR="008F15FE" w:rsidRDefault="00DA0882" w14:paraId="70AC1994" w14:textId="7D4209FA">
            <w:pPr>
              <w:jc w:val="center"/>
              <w:rPr>
                <w:rFonts w:ascii="Calibri" w:hAnsi="Calibri" w:cs="Calibri"/>
                <w:color w:val="000000"/>
                <w14:ligatures w14:val="none"/>
              </w:rPr>
            </w:pPr>
            <w:r>
              <w:rPr>
                <w:rFonts w:ascii="Calibri" w:hAnsi="Calibri" w:cs="Calibri"/>
                <w:color w:val="000000"/>
                <w14:ligatures w14:val="none"/>
              </w:rPr>
              <w:t>October</w:t>
            </w:r>
            <w:r w:rsidRPr="00366A67" w:rsidR="008F15FE">
              <w:rPr>
                <w:rFonts w:ascii="Calibri" w:hAnsi="Calibri" w:cs="Calibri"/>
                <w:color w:val="000000"/>
                <w14:ligatures w14:val="none"/>
              </w:rPr>
              <w:t xml:space="preserve"> 1, 2025 – </w:t>
            </w:r>
            <w:r>
              <w:rPr>
                <w:rFonts w:ascii="Calibri" w:hAnsi="Calibri" w:cs="Calibri"/>
                <w:color w:val="000000"/>
                <w14:ligatures w14:val="none"/>
              </w:rPr>
              <w:t xml:space="preserve">October </w:t>
            </w:r>
            <w:r w:rsidRPr="00366A67" w:rsidR="008F15FE">
              <w:rPr>
                <w:rFonts w:ascii="Calibri" w:hAnsi="Calibri" w:cs="Calibri"/>
                <w:color w:val="000000"/>
                <w14:ligatures w14:val="none"/>
              </w:rPr>
              <w:t>3</w:t>
            </w:r>
            <w:r>
              <w:rPr>
                <w:rFonts w:ascii="Calibri" w:hAnsi="Calibri" w:cs="Calibri"/>
                <w:color w:val="000000"/>
                <w14:ligatures w14:val="none"/>
              </w:rPr>
              <w:t>1</w:t>
            </w:r>
            <w:r w:rsidRPr="00366A67" w:rsidR="008F15FE">
              <w:rPr>
                <w:rFonts w:ascii="Calibri" w:hAnsi="Calibri" w:cs="Calibri"/>
                <w:color w:val="000000"/>
                <w14:ligatures w14:val="none"/>
              </w:rPr>
              <w:t>, 2025</w:t>
            </w:r>
          </w:p>
        </w:tc>
      </w:tr>
      <w:tr w:rsidR="008F15FE" w:rsidTr="011EF1BD" w14:paraId="5E90E1A6" w14:textId="77777777">
        <w:trPr>
          <w:trHeight w:val="290"/>
        </w:trPr>
        <w:tc>
          <w:tcPr>
            <w:tcW w:w="1896" w:type="dxa"/>
            <w:tcBorders>
              <w:top w:val="single" w:color="000000" w:themeColor="text1" w:sz="18" w:space="0"/>
            </w:tcBorders>
            <w:noWrap/>
            <w:tcMar/>
          </w:tcPr>
          <w:p w:rsidRPr="00366A67" w:rsidR="008F15FE" w:rsidRDefault="008F15FE" w14:paraId="365B401F" w14:textId="111A41A6">
            <w:pPr>
              <w:jc w:val="right"/>
              <w:rPr>
                <w:rFonts w:ascii="Calibri" w:hAnsi="Calibri" w:cs="Calibri"/>
                <w:b/>
                <w:bCs/>
                <w:color w:val="000000"/>
                <w14:ligatures w14:val="none"/>
              </w:rPr>
            </w:pPr>
            <w:r w:rsidRPr="00366A67">
              <w:rPr>
                <w:rFonts w:ascii="Calibri" w:hAnsi="Calibri" w:cs="Calibri"/>
                <w:b/>
                <w:bCs/>
                <w:color w:val="000000"/>
                <w14:ligatures w14:val="none"/>
              </w:rPr>
              <w:t>Travel Window</w:t>
            </w:r>
          </w:p>
        </w:tc>
        <w:tc>
          <w:tcPr>
            <w:tcW w:w="8461" w:type="dxa"/>
            <w:tcBorders>
              <w:top w:val="single" w:color="000000" w:themeColor="text1" w:sz="18" w:space="0"/>
            </w:tcBorders>
            <w:noWrap/>
            <w:tcMar/>
          </w:tcPr>
          <w:p w:rsidRPr="00366A67" w:rsidR="008F15FE" w:rsidRDefault="00DA0882" w14:paraId="65B7A420" w14:textId="06452810">
            <w:pPr>
              <w:jc w:val="center"/>
              <w:rPr>
                <w:rFonts w:ascii="Calibri" w:hAnsi="Calibri" w:cs="Calibri"/>
                <w:color w:val="000000"/>
                <w14:ligatures w14:val="none"/>
              </w:rPr>
            </w:pPr>
            <w:r>
              <w:rPr>
                <w:rFonts w:ascii="Calibri" w:hAnsi="Calibri" w:cs="Calibri"/>
                <w:color w:val="000000"/>
                <w14:ligatures w14:val="none"/>
              </w:rPr>
              <w:t>January 1, 2026 – December 31, 2026</w:t>
            </w:r>
          </w:p>
        </w:tc>
      </w:tr>
      <w:tr w:rsidR="008F15FE" w:rsidTr="011EF1BD" w14:paraId="5FC926DD" w14:textId="77777777">
        <w:trPr>
          <w:trHeight w:val="290"/>
        </w:trPr>
        <w:tc>
          <w:tcPr>
            <w:tcW w:w="1896" w:type="dxa"/>
            <w:noWrap/>
            <w:tcMar/>
            <w:hideMark/>
          </w:tcPr>
          <w:p w:rsidRPr="00366A67" w:rsidR="008F15FE" w:rsidRDefault="008F15FE" w14:paraId="02B1BC62" w14:textId="16A1B211">
            <w:pPr>
              <w:jc w:val="right"/>
              <w:rPr>
                <w:rFonts w:ascii="Calibri" w:hAnsi="Calibri" w:cs="Calibri"/>
                <w:b/>
                <w:bCs/>
                <w:color w:val="000000"/>
                <w14:ligatures w14:val="none"/>
              </w:rPr>
            </w:pPr>
            <w:r w:rsidRPr="00366A67">
              <w:rPr>
                <w:rFonts w:ascii="Calibri" w:hAnsi="Calibri" w:cs="Calibri"/>
                <w:b/>
                <w:bCs/>
                <w:color w:val="000000"/>
                <w14:ligatures w14:val="none"/>
              </w:rPr>
              <w:t>Booking Methods</w:t>
            </w:r>
          </w:p>
        </w:tc>
        <w:tc>
          <w:tcPr>
            <w:tcW w:w="8461" w:type="dxa"/>
            <w:noWrap/>
            <w:tcMar/>
            <w:hideMark/>
          </w:tcPr>
          <w:p w:rsidRPr="00366A67" w:rsidR="008F15FE" w:rsidRDefault="008F15FE" w14:paraId="639B4604" w14:textId="77777777">
            <w:pPr>
              <w:jc w:val="center"/>
              <w:rPr>
                <w:rFonts w:ascii="Calibri" w:hAnsi="Calibri" w:cs="Calibri"/>
                <w:color w:val="000000"/>
                <w14:ligatures w14:val="none"/>
              </w:rPr>
            </w:pPr>
            <w:r w:rsidRPr="00366A67">
              <w:rPr>
                <w:rFonts w:ascii="Calibri" w:hAnsi="Calibri" w:cs="Calibri"/>
                <w:color w:val="000000"/>
                <w14:ligatures w14:val="none"/>
              </w:rPr>
              <w:t>Scheduled Tours - Online or By Phone</w:t>
            </w:r>
          </w:p>
          <w:p w:rsidRPr="00366A67" w:rsidR="008F15FE" w:rsidRDefault="008F15FE" w14:paraId="77949BBE" w14:textId="2FB6F407">
            <w:pPr>
              <w:jc w:val="center"/>
              <w:rPr>
                <w:rFonts w:ascii="Calibri" w:hAnsi="Calibri" w:cs="Calibri"/>
                <w:color w:val="000000"/>
                <w14:ligatures w14:val="none"/>
              </w:rPr>
            </w:pPr>
            <w:r w:rsidRPr="00366A67">
              <w:rPr>
                <w:rFonts w:ascii="Calibri" w:hAnsi="Calibri" w:cs="Calibri"/>
                <w:color w:val="000000"/>
                <w14:ligatures w14:val="none"/>
              </w:rPr>
              <w:t>Private Driver – By Email or Phone</w:t>
            </w:r>
          </w:p>
        </w:tc>
      </w:tr>
      <w:tr w:rsidR="000D4551" w:rsidTr="011EF1BD" w14:paraId="5901CED0" w14:textId="77777777">
        <w:trPr>
          <w:trHeight w:val="1095"/>
        </w:trPr>
        <w:tc>
          <w:tcPr>
            <w:tcW w:w="1896" w:type="dxa"/>
            <w:noWrap/>
            <w:tcMar/>
          </w:tcPr>
          <w:p w:rsidRPr="00366A67" w:rsidR="000D4551" w:rsidRDefault="0082347C" w14:paraId="2F06D8C8" w14:textId="35EBC6E9">
            <w:pPr>
              <w:jc w:val="right"/>
              <w:rPr>
                <w:rFonts w:ascii="Calibri" w:hAnsi="Calibri" w:cs="Calibri"/>
                <w:b/>
                <w:bCs/>
                <w:color w:val="000000"/>
                <w14:ligatures w14:val="none"/>
              </w:rPr>
            </w:pPr>
            <w:r>
              <w:rPr>
                <w:rFonts w:ascii="Calibri" w:hAnsi="Calibri" w:cs="Calibri"/>
                <w:b/>
                <w:bCs/>
                <w:color w:val="000000"/>
                <w14:ligatures w14:val="none"/>
              </w:rPr>
              <w:t xml:space="preserve">Editable </w:t>
            </w:r>
            <w:r w:rsidRPr="00366A67" w:rsidR="000D4551">
              <w:rPr>
                <w:rFonts w:ascii="Calibri" w:hAnsi="Calibri" w:cs="Calibri"/>
                <w:b/>
                <w:bCs/>
                <w:color w:val="000000"/>
                <w14:ligatures w14:val="none"/>
              </w:rPr>
              <w:t>Flyers</w:t>
            </w:r>
          </w:p>
        </w:tc>
        <w:tc>
          <w:tcPr>
            <w:tcW w:w="8461" w:type="dxa"/>
            <w:noWrap/>
            <w:tcMar/>
          </w:tcPr>
          <w:p w:rsidRPr="00366A67" w:rsidR="000D4551" w:rsidP="6F5755CA" w:rsidRDefault="371DC8D5" w14:paraId="4FA68370" w14:textId="4B4B5A91">
            <w:pPr>
              <w:jc w:val="center"/>
              <w:rPr>
                <w:rFonts w:ascii="Calibri" w:hAnsi="Calibri" w:cs="Calibri"/>
                <w14:ligatures w14:val="none"/>
              </w:rPr>
            </w:pPr>
            <w:hyperlink r:id="R8418ea1c49114f3c">
              <w:r w:rsidRPr="64788BF5" w:rsidR="371DC8D5">
                <w:rPr>
                  <w:rStyle w:val="Hyperlink"/>
                  <w:rFonts w:ascii="Calibri" w:hAnsi="Calibri" w:cs="Calibri"/>
                </w:rPr>
                <w:t>U</w:t>
              </w:r>
              <w:r w:rsidRPr="64788BF5" w:rsidR="008F15FE">
                <w:rPr>
                  <w:rStyle w:val="Hyperlink"/>
                  <w:rFonts w:ascii="Calibri" w:hAnsi="Calibri" w:cs="Calibri"/>
                </w:rPr>
                <w:t>S</w:t>
              </w:r>
              <w:r w:rsidRPr="64788BF5" w:rsidR="3A572C15">
                <w:rPr>
                  <w:rStyle w:val="Hyperlink"/>
                  <w:rFonts w:ascii="Calibri" w:hAnsi="Calibri" w:cs="Calibri"/>
                </w:rPr>
                <w:t xml:space="preserve"> Editable</w:t>
              </w:r>
            </w:hyperlink>
            <w:r w:rsidRPr="64788BF5" w:rsidR="008F15FE">
              <w:rPr>
                <w:rFonts w:ascii="Calibri" w:hAnsi="Calibri" w:cs="Calibri"/>
                <w:color w:val="000000" w:themeColor="text1" w:themeTint="FF" w:themeShade="FF"/>
              </w:rPr>
              <w:t xml:space="preserve"> </w:t>
            </w:r>
          </w:p>
          <w:p w:rsidR="15294A7C" w:rsidP="15294A7C" w:rsidRDefault="15294A7C" w14:paraId="7D3798A7" w14:textId="23E8D6B8">
            <w:pPr>
              <w:jc w:val="center"/>
              <w:rPr>
                <w:rFonts w:ascii="Calibri" w:hAnsi="Calibri" w:cs="Calibri"/>
              </w:rPr>
            </w:pPr>
          </w:p>
          <w:p w:rsidR="15294A7C" w:rsidP="15294A7C" w:rsidRDefault="6AE412EB" w14:paraId="03FF6DE9" w14:textId="2F6219F7">
            <w:pPr>
              <w:jc w:val="center"/>
              <w:rPr>
                <w:rFonts w:ascii="Calibri" w:hAnsi="Calibri" w:cs="Calibri"/>
                <w:color w:val="000000" w:themeColor="text1"/>
              </w:rPr>
            </w:pPr>
            <w:hyperlink r:id="Radf7e06d0f044d7d">
              <w:r w:rsidRPr="64788BF5" w:rsidR="1CA9953A">
                <w:rPr>
                  <w:rStyle w:val="Hyperlink"/>
                  <w:rFonts w:ascii="Calibri" w:hAnsi="Calibri" w:cs="Calibri"/>
                </w:rPr>
                <w:t>Canada Editable</w:t>
              </w:r>
            </w:hyperlink>
            <w:r w:rsidRPr="64788BF5" w:rsidR="044BD708">
              <w:rPr>
                <w:rFonts w:ascii="Calibri" w:hAnsi="Calibri" w:cs="Calibri"/>
                <w:color w:val="000000" w:themeColor="text1" w:themeTint="FF" w:themeShade="FF"/>
              </w:rPr>
              <w:t xml:space="preserve"> </w:t>
            </w:r>
          </w:p>
          <w:p w:rsidRPr="00366A67" w:rsidR="000D4551" w:rsidP="6F5755CA" w:rsidRDefault="000D4551" w14:paraId="73E5FC02" w14:textId="5C76A4EA">
            <w:pPr>
              <w:jc w:val="center"/>
              <w:rPr>
                <w:rFonts w:ascii="Calibri" w:hAnsi="Calibri" w:cs="Calibri"/>
                <w:color w:val="000000"/>
                <w14:ligatures w14:val="none"/>
              </w:rPr>
            </w:pPr>
          </w:p>
        </w:tc>
      </w:tr>
      <w:tr w:rsidR="0082347C" w:rsidTr="011EF1BD" w14:paraId="2F90D93D" w14:textId="77777777">
        <w:trPr>
          <w:trHeight w:val="290"/>
        </w:trPr>
        <w:tc>
          <w:tcPr>
            <w:tcW w:w="1896" w:type="dxa"/>
            <w:noWrap/>
            <w:tcMar/>
          </w:tcPr>
          <w:p w:rsidR="0082347C" w:rsidRDefault="0082347C" w14:paraId="3C1F7E97" w14:textId="300B2D6B">
            <w:pPr>
              <w:jc w:val="right"/>
              <w:rPr>
                <w:rFonts w:ascii="Calibri" w:hAnsi="Calibri" w:cs="Calibri"/>
                <w:b/>
                <w:bCs/>
                <w:color w:val="000000"/>
                <w14:ligatures w14:val="none"/>
              </w:rPr>
            </w:pPr>
            <w:r>
              <w:rPr>
                <w:rFonts w:ascii="Calibri" w:hAnsi="Calibri" w:cs="Calibri"/>
                <w:b/>
                <w:bCs/>
                <w:color w:val="000000"/>
                <w14:ligatures w14:val="none"/>
              </w:rPr>
              <w:t>Social Media Resources</w:t>
            </w:r>
          </w:p>
        </w:tc>
        <w:tc>
          <w:tcPr>
            <w:tcW w:w="8461" w:type="dxa"/>
            <w:noWrap/>
            <w:tcMar/>
          </w:tcPr>
          <w:p w:rsidRPr="15294A7C" w:rsidR="0082347C" w:rsidP="011EF1BD" w:rsidRDefault="0082347C" w14:paraId="50C89AA4" w14:textId="3DFCB2DB">
            <w:pPr>
              <w:spacing w:before="0" w:beforeAutospacing="off" w:after="0" w:afterAutospacing="off"/>
              <w:jc w:val="center"/>
              <w:rPr>
                <w:rFonts w:ascii="Calibri" w:hAnsi="Calibri" w:eastAsia="Calibri" w:cs="Calibri"/>
              </w:rPr>
            </w:pPr>
            <w:hyperlink r:id="Rdf3188a64ce04550">
              <w:r w:rsidRPr="011EF1BD" w:rsidR="45A903FE">
                <w:rPr>
                  <w:rStyle w:val="Hyperlink"/>
                  <w:rFonts w:ascii="Calibri" w:hAnsi="Calibri" w:eastAsia="Calibri" w:cs="Calibri"/>
                  <w:noProof w:val="0"/>
                  <w:sz w:val="22"/>
                  <w:szCs w:val="22"/>
                  <w:lang w:val="en-US"/>
                </w:rPr>
                <w:t>CIE Tours Travel Agent Marketing Resource Center</w:t>
              </w:r>
            </w:hyperlink>
          </w:p>
          <w:p w:rsidRPr="15294A7C" w:rsidR="0082347C" w:rsidP="6F5755CA" w:rsidRDefault="0082347C" w14:paraId="1F48311D" w14:textId="63DE2CFF">
            <w:pPr>
              <w:jc w:val="center"/>
              <w:rPr>
                <w:rFonts w:ascii="Calibri" w:hAnsi="Calibri" w:cs="Calibri"/>
                <w:color w:val="000000" w:themeColor="text1"/>
              </w:rPr>
            </w:pPr>
          </w:p>
        </w:tc>
      </w:tr>
      <w:tr w:rsidR="000D4551" w:rsidTr="011EF1BD" w14:paraId="3C108A83" w14:textId="77777777">
        <w:trPr>
          <w:trHeight w:val="290"/>
        </w:trPr>
        <w:tc>
          <w:tcPr>
            <w:tcW w:w="1896" w:type="dxa"/>
            <w:noWrap/>
            <w:tcMar/>
          </w:tcPr>
          <w:p w:rsidRPr="00366A67" w:rsidR="000D4551" w:rsidRDefault="000D4551" w14:paraId="6F0C9843" w14:textId="0BD4F94B">
            <w:pPr>
              <w:jc w:val="right"/>
              <w:rPr>
                <w:rFonts w:ascii="Calibri" w:hAnsi="Calibri" w:cs="Calibri"/>
                <w:b/>
                <w:bCs/>
                <w:color w:val="000000"/>
                <w14:ligatures w14:val="none"/>
              </w:rPr>
            </w:pPr>
            <w:r w:rsidRPr="00366A67">
              <w:rPr>
                <w:rFonts w:ascii="Calibri" w:hAnsi="Calibri" w:cs="Calibri"/>
                <w:b/>
                <w:bCs/>
                <w:color w:val="000000"/>
                <w14:ligatures w14:val="none"/>
              </w:rPr>
              <w:t>Promo Pages</w:t>
            </w:r>
          </w:p>
        </w:tc>
        <w:tc>
          <w:tcPr>
            <w:tcW w:w="8461" w:type="dxa"/>
            <w:noWrap/>
            <w:tcMar/>
          </w:tcPr>
          <w:p w:rsidR="000D4551" w:rsidP="00050470" w:rsidRDefault="000D4551" w14:paraId="46DCF412" w14:textId="234EBF15">
            <w:pPr>
              <w:jc w:val="center"/>
            </w:pPr>
            <w:r w:rsidRPr="00366A67">
              <w:rPr>
                <w:rFonts w:ascii="Calibri" w:hAnsi="Calibri" w:cs="Calibri"/>
                <w:color w:val="000000"/>
                <w14:ligatures w14:val="none"/>
              </w:rPr>
              <w:t xml:space="preserve">US: </w:t>
            </w:r>
            <w:hyperlink w:history="1" r:id="rId11">
              <w:r w:rsidRPr="0066792F" w:rsidR="00050470">
                <w:rPr>
                  <w:rStyle w:val="Hyperlink"/>
                </w:rPr>
                <w:t>https://www.cietours.com/fan-faves</w:t>
              </w:r>
            </w:hyperlink>
          </w:p>
          <w:p w:rsidR="00050470" w:rsidP="00050470" w:rsidRDefault="00050470" w14:paraId="21678139" w14:textId="77777777">
            <w:pPr>
              <w:jc w:val="center"/>
            </w:pPr>
          </w:p>
          <w:p w:rsidR="00050470" w:rsidP="00050470" w:rsidRDefault="00050470" w14:paraId="7FEA846D" w14:textId="554EC32D">
            <w:pPr>
              <w:jc w:val="center"/>
            </w:pPr>
            <w:r>
              <w:t xml:space="preserve">Canada: </w:t>
            </w:r>
            <w:hyperlink w:history="1" r:id="rId12">
              <w:r w:rsidRPr="0066792F">
                <w:rPr>
                  <w:rStyle w:val="Hyperlink"/>
                </w:rPr>
                <w:t>https://www.cietours.com/en-ca/fan-faves</w:t>
              </w:r>
            </w:hyperlink>
          </w:p>
          <w:p w:rsidRPr="00050470" w:rsidR="00050470" w:rsidP="00050470" w:rsidRDefault="00050470" w14:paraId="608DD6DC" w14:textId="77777777">
            <w:pPr>
              <w:jc w:val="center"/>
            </w:pPr>
          </w:p>
          <w:p w:rsidRPr="00366A67" w:rsidR="008F15FE" w:rsidP="008F15FE" w:rsidRDefault="008F15FE" w14:paraId="3F3DAC87" w14:textId="23760E16">
            <w:pPr>
              <w:jc w:val="center"/>
              <w:rPr>
                <w:rFonts w:ascii="Calibri" w:hAnsi="Calibri" w:cs="Calibri"/>
                <w:color w:val="000000"/>
                <w14:ligatures w14:val="none"/>
              </w:rPr>
            </w:pPr>
          </w:p>
        </w:tc>
      </w:tr>
    </w:tbl>
    <w:p w:rsidR="008F15FE" w:rsidP="005E6E77" w:rsidRDefault="008F15FE" w14:paraId="2B267AE6" w14:textId="77777777">
      <w:pPr>
        <w:jc w:val="center"/>
      </w:pPr>
    </w:p>
    <w:p w:rsidRPr="00FB4E73" w:rsidR="00574ADA" w:rsidP="005E6E77" w:rsidRDefault="00574ADA" w14:paraId="36856081" w14:textId="7EBB149E">
      <w:pPr>
        <w:jc w:val="center"/>
        <w:rPr>
          <w:rFonts w:ascii="Calibri" w:hAnsi="Calibri" w:cs="Calibri"/>
          <w:b/>
          <w:bCs/>
          <w:u w:val="single"/>
        </w:rPr>
      </w:pPr>
      <w:r w:rsidRPr="00FB4E73">
        <w:rPr>
          <w:rFonts w:ascii="Calibri" w:hAnsi="Calibri" w:cs="Calibri"/>
          <w:b/>
          <w:bCs/>
          <w:u w:val="single"/>
        </w:rPr>
        <w:t xml:space="preserve">Full Terms &amp; Conditions </w:t>
      </w:r>
    </w:p>
    <w:p w:rsidRPr="00BC5CD2" w:rsidR="00AC4841" w:rsidP="00AC4841" w:rsidRDefault="00AC4841" w14:paraId="7CAE597A" w14:textId="722D90DA">
      <w:pPr>
        <w:rPr>
          <w:rFonts w:ascii="Calibri" w:hAnsi="Calibri" w:cs="Calibri"/>
          <w:b/>
          <w:bCs/>
        </w:rPr>
      </w:pPr>
      <w:r w:rsidRPr="00BC5CD2">
        <w:rPr>
          <w:rFonts w:ascii="Calibri" w:hAnsi="Calibri" w:cs="Calibri"/>
          <w:b/>
          <w:bCs/>
        </w:rPr>
        <w:t>US:</w:t>
      </w:r>
    </w:p>
    <w:p w:rsidRPr="009569E6" w:rsidR="009569E6" w:rsidP="009569E6" w:rsidRDefault="009569E6" w14:paraId="4FBFFB25" w14:textId="5D71478C">
      <w:pPr>
        <w:spacing w:after="0" w:line="240" w:lineRule="auto"/>
        <w:rPr>
          <w:rFonts w:ascii="Calibri" w:hAnsi="Calibri" w:eastAsia="Times New Roman" w:cs="Calibri"/>
          <w:color w:val="000000"/>
          <w:kern w:val="0"/>
          <w14:ligatures w14:val="none"/>
        </w:rPr>
      </w:pPr>
      <w:r w:rsidRPr="009569E6">
        <w:rPr>
          <w:rFonts w:ascii="Calibri" w:hAnsi="Calibri" w:eastAsia="Times New Roman" w:cs="Calibri"/>
          <w:color w:val="000000"/>
          <w:kern w:val="0"/>
          <w14:ligatures w14:val="none"/>
        </w:rPr>
        <w:t>Save up to 15% on select new bookings made between 10/1/2025 – 10/31/2025 for travel in 2026.</w:t>
      </w:r>
      <w:r w:rsidRPr="009569E6">
        <w:rPr>
          <w:rFonts w:ascii="Calibri" w:hAnsi="Calibri" w:eastAsia="Times New Roman" w:cs="Calibri"/>
          <w:b/>
          <w:bCs/>
          <w:color w:val="000000"/>
          <w:kern w:val="0"/>
          <w14:ligatures w14:val="none"/>
        </w:rPr>
        <w:t xml:space="preserve"> Guided Vacations:</w:t>
      </w:r>
      <w:r w:rsidRPr="009569E6">
        <w:rPr>
          <w:rFonts w:ascii="Arial" w:hAnsi="Arial" w:eastAsia="Times New Roman" w:cs="Arial"/>
          <w:color w:val="000000"/>
          <w:kern w:val="0"/>
          <w14:ligatures w14:val="none"/>
        </w:rPr>
        <w:t> </w:t>
      </w:r>
      <w:r w:rsidRPr="009569E6">
        <w:rPr>
          <w:rFonts w:ascii="Calibri" w:hAnsi="Calibri" w:eastAsia="Times New Roman" w:cs="Calibri"/>
          <w:color w:val="000000"/>
          <w:kern w:val="0"/>
          <w14:ligatures w14:val="none"/>
        </w:rPr>
        <w:t xml:space="preserve">Use code </w:t>
      </w:r>
      <w:r w:rsidRPr="009569E6">
        <w:rPr>
          <w:rFonts w:ascii="Calibri" w:hAnsi="Calibri" w:eastAsia="Times New Roman" w:cs="Calibri"/>
          <w:b/>
          <w:bCs/>
          <w:color w:val="000000"/>
          <w:kern w:val="0"/>
          <w14:ligatures w14:val="none"/>
        </w:rPr>
        <w:t>OCT2515</w:t>
      </w:r>
      <w:r w:rsidRPr="009569E6">
        <w:rPr>
          <w:rFonts w:ascii="Calibri" w:hAnsi="Calibri" w:eastAsia="Times New Roman" w:cs="Calibri"/>
          <w:color w:val="000000"/>
          <w:kern w:val="0"/>
          <w14:ligatures w14:val="none"/>
        </w:rPr>
        <w:t xml:space="preserve"> to save 15% on Best of Ireland South, Evergreen Ireland South, Irish Spirit, The Irish Pub Tour. Use code</w:t>
      </w:r>
      <w:r w:rsidRPr="009569E6">
        <w:rPr>
          <w:rFonts w:ascii="Calibri" w:hAnsi="Calibri" w:eastAsia="Times New Roman" w:cs="Calibri"/>
          <w:b/>
          <w:bCs/>
          <w:color w:val="000000"/>
          <w:kern w:val="0"/>
          <w14:ligatures w14:val="none"/>
        </w:rPr>
        <w:t xml:space="preserve"> OCT2510</w:t>
      </w:r>
      <w:r w:rsidRPr="009569E6">
        <w:rPr>
          <w:rFonts w:ascii="Calibri" w:hAnsi="Calibri" w:eastAsia="Times New Roman" w:cs="Calibri"/>
          <w:color w:val="000000"/>
          <w:kern w:val="0"/>
          <w14:ligatures w14:val="none"/>
        </w:rPr>
        <w:t xml:space="preserve"> to save 10% on Evergreen Ireland North, Ireland South Daytripper, Ireland Walking &amp; Hiking: Cork to Kerry, Ireland Walking &amp; Hiking: The Northern Coast, Irish Adventure, Irish Gold, Irish Supreme, Taste of Ireland. </w:t>
      </w:r>
      <w:r w:rsidRPr="009569E6">
        <w:rPr>
          <w:rFonts w:ascii="Calibri" w:hAnsi="Calibri" w:eastAsia="Times New Roman" w:cs="Calibri"/>
          <w:b/>
          <w:bCs/>
          <w:color w:val="000000"/>
          <w:kern w:val="0"/>
          <w14:ligatures w14:val="none"/>
        </w:rPr>
        <w:t>Custom Private Driver Vacations:</w:t>
      </w:r>
      <w:r w:rsidRPr="009569E6">
        <w:rPr>
          <w:rFonts w:ascii="Arial" w:hAnsi="Arial" w:eastAsia="Times New Roman" w:cs="Arial"/>
          <w:color w:val="000000"/>
          <w:kern w:val="0"/>
          <w14:ligatures w14:val="none"/>
        </w:rPr>
        <w:t> </w:t>
      </w:r>
      <w:r w:rsidRPr="009569E6">
        <w:rPr>
          <w:rFonts w:ascii="Calibri" w:hAnsi="Calibri" w:eastAsia="Times New Roman" w:cs="Calibri"/>
          <w:color w:val="000000"/>
          <w:kern w:val="0"/>
          <w14:ligatures w14:val="none"/>
        </w:rPr>
        <w:t xml:space="preserve">Save 10%, up to $750 per person, on the land portion of any new custom Private </w:t>
      </w:r>
      <w:r w:rsidRPr="009569E6">
        <w:rPr>
          <w:rFonts w:ascii="Calibri" w:hAnsi="Calibri" w:eastAsia="Times New Roman" w:cs="Calibri"/>
          <w:color w:val="000000"/>
          <w:kern w:val="0"/>
          <w14:ligatures w14:val="none"/>
        </w:rPr>
        <w:lastRenderedPageBreak/>
        <w:t>Driver bookings.</w:t>
      </w:r>
      <w:r>
        <w:rPr>
          <w:rFonts w:ascii="Calibri" w:hAnsi="Calibri" w:eastAsia="Times New Roman" w:cs="Calibri"/>
          <w:color w:val="000000"/>
          <w:kern w:val="0"/>
          <w14:ligatures w14:val="none"/>
        </w:rPr>
        <w:t xml:space="preserve"> </w:t>
      </w:r>
      <w:r w:rsidRPr="009569E6">
        <w:rPr>
          <w:rFonts w:ascii="Calibri" w:hAnsi="Calibri" w:eastAsia="Times New Roman" w:cs="Calibri"/>
          <w:b/>
          <w:bCs/>
          <w:color w:val="000000"/>
          <w:kern w:val="0"/>
          <w14:ligatures w14:val="none"/>
        </w:rPr>
        <w:t>General Conditions</w:t>
      </w:r>
      <w:r w:rsidRPr="009569E6">
        <w:rPr>
          <w:rFonts w:ascii="Calibri" w:hAnsi="Calibri" w:eastAsia="Times New Roman" w:cs="Calibri"/>
          <w:color w:val="000000"/>
          <w:kern w:val="0"/>
          <w14:ligatures w14:val="none"/>
        </w:rPr>
        <w:t xml:space="preserve">: Advertised maximum savings </w:t>
      </w:r>
      <w:proofErr w:type="gramStart"/>
      <w:r w:rsidRPr="009569E6">
        <w:rPr>
          <w:rFonts w:ascii="Calibri" w:hAnsi="Calibri" w:eastAsia="Times New Roman" w:cs="Calibri"/>
          <w:color w:val="000000"/>
          <w:kern w:val="0"/>
          <w14:ligatures w14:val="none"/>
        </w:rPr>
        <w:t>is</w:t>
      </w:r>
      <w:proofErr w:type="gramEnd"/>
      <w:r w:rsidRPr="009569E6">
        <w:rPr>
          <w:rFonts w:ascii="Calibri" w:hAnsi="Calibri" w:eastAsia="Times New Roman" w:cs="Calibri"/>
          <w:color w:val="000000"/>
          <w:kern w:val="0"/>
          <w14:ligatures w14:val="none"/>
        </w:rPr>
        <w:t xml:space="preserve"> based on land-only price; actual savings will vary. Offers are subject to availability and may be withdrawn at any time. Not valid on Groups or self-drive bookings.</w:t>
      </w:r>
      <w:r w:rsidRPr="009569E6">
        <w:rPr>
          <w:rFonts w:ascii="Arial" w:hAnsi="Arial" w:eastAsia="Times New Roman" w:cs="Arial"/>
          <w:color w:val="000000"/>
          <w:kern w:val="0"/>
          <w14:ligatures w14:val="none"/>
        </w:rPr>
        <w:t> </w:t>
      </w:r>
      <w:r w:rsidRPr="009569E6">
        <w:rPr>
          <w:rFonts w:ascii="Calibri" w:hAnsi="Calibri" w:eastAsia="Times New Roman" w:cs="Calibri"/>
          <w:color w:val="000000"/>
          <w:kern w:val="0"/>
          <w14:ligatures w14:val="none"/>
        </w:rPr>
        <w:t>May be combined only with repeat guest incentive for verified past guests. A non-refundable deposit of $250 per person is required</w:t>
      </w:r>
      <w:r w:rsidRPr="009569E6">
        <w:rPr>
          <w:rFonts w:ascii="Aptos" w:hAnsi="Aptos" w:eastAsia="Times New Roman" w:cs="Aptos"/>
          <w:color w:val="000000"/>
          <w:kern w:val="0"/>
          <w14:ligatures w14:val="none"/>
        </w:rPr>
        <w:t>—</w:t>
      </w:r>
      <w:r w:rsidRPr="009569E6">
        <w:rPr>
          <w:rFonts w:ascii="Calibri" w:hAnsi="Calibri" w:eastAsia="Times New Roman" w:cs="Calibri"/>
          <w:color w:val="000000"/>
          <w:kern w:val="0"/>
          <w14:ligatures w14:val="none"/>
        </w:rPr>
        <w:t>within 5 days of booking for Guided Vacations and at time of booking for Private Driver vacations. Additional deposits may be required for Private Driver specialty visits, hotels, or destinations. Standard CIE Tours Terms &amp; Conditions apply and may be viewed at Terms &amp; Conditions | CIE Tours. Land prices are per person, based on double occupancy, vary by departure date. CST #202 1285-50.</w:t>
      </w:r>
      <w:r w:rsidRPr="009569E6">
        <w:rPr>
          <w:rFonts w:ascii="Arial" w:hAnsi="Arial" w:eastAsia="Times New Roman" w:cs="Arial"/>
          <w:color w:val="000000"/>
          <w:kern w:val="0"/>
          <w14:ligatures w14:val="none"/>
        </w:rPr>
        <w:t> </w:t>
      </w:r>
      <w:r w:rsidRPr="009569E6">
        <w:rPr>
          <w:rFonts w:ascii="Calibri" w:hAnsi="Calibri" w:eastAsia="Times New Roman" w:cs="Calibri"/>
          <w:color w:val="000000"/>
          <w:kern w:val="0"/>
          <w14:ligatures w14:val="none"/>
        </w:rPr>
        <w:t xml:space="preserve"> </w:t>
      </w:r>
    </w:p>
    <w:p w:rsidRPr="00AC4841" w:rsidR="00BC5CD2" w:rsidP="00AC4841" w:rsidRDefault="00BC5CD2" w14:paraId="61DE43CA" w14:textId="77777777">
      <w:pPr>
        <w:rPr>
          <w:b/>
          <w:bCs/>
        </w:rPr>
      </w:pPr>
    </w:p>
    <w:p w:rsidRPr="00AC4841" w:rsidR="005E6E77" w:rsidP="00AC4841" w:rsidRDefault="005E6E77" w14:paraId="61749079" w14:textId="64BF0503">
      <w:r>
        <w:t>----------------------------------------------------------------------------------------------------------------------------------------------</w:t>
      </w:r>
    </w:p>
    <w:p w:rsidR="00AC4841" w:rsidP="00AC4841" w:rsidRDefault="00AC4841" w14:paraId="00381B16" w14:textId="0DFBEDB9">
      <w:pPr>
        <w:rPr>
          <w:b/>
          <w:bCs/>
        </w:rPr>
      </w:pPr>
      <w:r w:rsidRPr="005E6E77">
        <w:rPr>
          <w:b/>
          <w:bCs/>
        </w:rPr>
        <w:t>Canadia</w:t>
      </w:r>
      <w:r w:rsidR="00FB4E73">
        <w:rPr>
          <w:b/>
          <w:bCs/>
        </w:rPr>
        <w:t>n</w:t>
      </w:r>
      <w:r w:rsidRPr="005E6E77">
        <w:rPr>
          <w:b/>
          <w:bCs/>
        </w:rPr>
        <w:t>:</w:t>
      </w:r>
    </w:p>
    <w:p w:rsidRPr="009569E6" w:rsidR="009569E6" w:rsidP="009569E6" w:rsidRDefault="009569E6" w14:paraId="2066C8FE" w14:textId="0D16F828">
      <w:pPr>
        <w:spacing w:after="0" w:line="240" w:lineRule="auto"/>
        <w:rPr>
          <w:rFonts w:ascii="Calibri" w:hAnsi="Calibri" w:eastAsia="Times New Roman" w:cs="Calibri"/>
          <w:color w:val="000000"/>
          <w:kern w:val="0"/>
          <w14:ligatures w14:val="none"/>
        </w:rPr>
      </w:pPr>
      <w:r w:rsidRPr="009569E6" w:rsidR="009569E6">
        <w:rPr>
          <w:rFonts w:ascii="Calibri" w:hAnsi="Calibri" w:eastAsia="Times New Roman" w:cs="Calibri"/>
          <w:color w:val="000000"/>
          <w:kern w:val="0"/>
          <w14:ligatures w14:val="none"/>
        </w:rPr>
        <w:t xml:space="preserve">Save up to 15% on select new bookings made between 10/1/2025 – 10/31/2025 for travel in 2026. </w:t>
      </w:r>
      <w:r w:rsidRPr="009569E6" w:rsidR="009569E6">
        <w:rPr>
          <w:rFonts w:ascii="Calibri" w:hAnsi="Calibri" w:eastAsia="Times New Roman" w:cs="Calibri"/>
          <w:b w:val="1"/>
          <w:bCs w:val="1"/>
          <w:color w:val="000000"/>
          <w:kern w:val="0"/>
          <w14:ligatures w14:val="none"/>
        </w:rPr>
        <w:t>Guided Vacations:</w:t>
      </w:r>
      <w:r w:rsidRPr="009569E6" w:rsidR="009569E6">
        <w:rPr>
          <w:rFonts w:ascii="Arial" w:hAnsi="Arial" w:eastAsia="Times New Roman" w:cs="Arial"/>
          <w:b w:val="1"/>
          <w:bCs w:val="1"/>
          <w:color w:val="000000"/>
          <w:kern w:val="0"/>
          <w14:ligatures w14:val="none"/>
        </w:rPr>
        <w:t> </w:t>
      </w:r>
      <w:r w:rsidRPr="009569E6" w:rsidR="009569E6">
        <w:rPr>
          <w:rFonts w:ascii="Calibri" w:hAnsi="Calibri" w:eastAsia="Times New Roman" w:cs="Calibri"/>
          <w:color w:val="000000"/>
          <w:kern w:val="0"/>
          <w14:ligatures w14:val="none"/>
        </w:rPr>
        <w:t xml:space="preserve">Use code </w:t>
      </w:r>
      <w:r w:rsidRPr="009569E6" w:rsidR="009569E6">
        <w:rPr>
          <w:rFonts w:ascii="Calibri" w:hAnsi="Calibri" w:eastAsia="Times New Roman" w:cs="Calibri"/>
          <w:b w:val="1"/>
          <w:bCs w:val="1"/>
          <w:color w:val="000000"/>
          <w:kern w:val="0"/>
          <w14:ligatures w14:val="none"/>
        </w:rPr>
        <w:t>OCT2515C</w:t>
      </w:r>
      <w:r w:rsidRPr="009569E6" w:rsidR="009569E6">
        <w:rPr>
          <w:rFonts w:ascii="Calibri" w:hAnsi="Calibri" w:eastAsia="Times New Roman" w:cs="Calibri"/>
          <w:color w:val="000000"/>
          <w:kern w:val="0"/>
          <w14:ligatures w14:val="none"/>
        </w:rPr>
        <w:t xml:space="preserve"> to save 15% on Best of Ireland South, Evergreen Ireland South, Irish Spirit, The Irish Pub Tour. Use code </w:t>
      </w:r>
      <w:r w:rsidRPr="009569E6" w:rsidR="009569E6">
        <w:rPr>
          <w:rFonts w:ascii="Calibri" w:hAnsi="Calibri" w:eastAsia="Times New Roman" w:cs="Calibri"/>
          <w:b w:val="1"/>
          <w:bCs w:val="1"/>
          <w:color w:val="000000"/>
          <w:kern w:val="0"/>
          <w14:ligatures w14:val="none"/>
        </w:rPr>
        <w:t>OCT2510C</w:t>
      </w:r>
      <w:r w:rsidRPr="009569E6" w:rsidR="009569E6">
        <w:rPr>
          <w:rFonts w:ascii="Calibri" w:hAnsi="Calibri" w:eastAsia="Times New Roman" w:cs="Calibri"/>
          <w:color w:val="000000"/>
          <w:kern w:val="0"/>
          <w14:ligatures w14:val="none"/>
        </w:rPr>
        <w:t xml:space="preserve"> to save 10% on Evergreen Ireland North, Ireland South Daytripper, Ireland Walking &amp; Hiking: Cork to Kerry, Ireland Walking &amp; Hiking: The Northern Coast, Irish Adventure, Irish Gold, Irish Supreme, Taste of Ireland.</w:t>
      </w:r>
      <w:r w:rsidRPr="009569E6" w:rsidR="009569E6">
        <w:rPr>
          <w:rFonts w:ascii="Calibri" w:hAnsi="Calibri" w:eastAsia="Times New Roman" w:cs="Calibri"/>
          <w:b w:val="1"/>
          <w:bCs w:val="1"/>
          <w:color w:val="000000"/>
          <w:kern w:val="0"/>
          <w14:ligatures w14:val="none"/>
        </w:rPr>
        <w:t xml:space="preserve"> Custom Private Driver Vacations:</w:t>
      </w:r>
      <w:r w:rsidRPr="009569E6" w:rsidR="009569E6">
        <w:rPr>
          <w:rFonts w:ascii="Arial" w:hAnsi="Arial" w:eastAsia="Times New Roman" w:cs="Arial"/>
          <w:b w:val="1"/>
          <w:bCs w:val="1"/>
          <w:color w:val="000000"/>
          <w:kern w:val="0"/>
          <w14:ligatures w14:val="none"/>
        </w:rPr>
        <w:t> </w:t>
      </w:r>
      <w:r w:rsidRPr="009569E6" w:rsidR="009569E6">
        <w:rPr>
          <w:rFonts w:ascii="Calibri" w:hAnsi="Calibri" w:eastAsia="Times New Roman" w:cs="Calibri"/>
          <w:color w:val="000000"/>
          <w:kern w:val="0"/>
          <w14:ligatures w14:val="none"/>
        </w:rPr>
        <w:t xml:space="preserve">Save 10%, up to C$</w:t>
      </w:r>
      <w:r w:rsidRPr="009569E6" w:rsidR="5171F15F">
        <w:rPr>
          <w:rFonts w:ascii="Calibri" w:hAnsi="Calibri" w:eastAsia="Times New Roman" w:cs="Calibri"/>
          <w:color w:val="000000"/>
          <w:kern w:val="0"/>
          <w14:ligatures w14:val="none"/>
        </w:rPr>
        <w:t xml:space="preserve">90</w:t>
      </w:r>
      <w:r w:rsidRPr="009569E6" w:rsidR="009569E6">
        <w:rPr>
          <w:rFonts w:ascii="Calibri" w:hAnsi="Calibri" w:eastAsia="Times New Roman" w:cs="Calibri"/>
          <w:color w:val="000000"/>
          <w:kern w:val="0"/>
          <w14:ligatures w14:val="none"/>
        </w:rPr>
        <w:t xml:space="preserve">0 per person, on the land </w:t>
      </w:r>
      <w:r w:rsidRPr="009569E6" w:rsidR="009569E6">
        <w:rPr>
          <w:rFonts w:ascii="Calibri" w:hAnsi="Calibri" w:eastAsia="Times New Roman" w:cs="Calibri"/>
          <w:color w:val="000000"/>
          <w:kern w:val="0"/>
          <w14:ligatures w14:val="none"/>
        </w:rPr>
        <w:t xml:space="preserve">portion</w:t>
      </w:r>
      <w:r w:rsidRPr="009569E6" w:rsidR="009569E6">
        <w:rPr>
          <w:rFonts w:ascii="Calibri" w:hAnsi="Calibri" w:eastAsia="Times New Roman" w:cs="Calibri"/>
          <w:color w:val="000000"/>
          <w:kern w:val="0"/>
          <w14:ligatures w14:val="none"/>
        </w:rPr>
        <w:t xml:space="preserve"> of any new custom Private Driver bookings. </w:t>
      </w:r>
      <w:r w:rsidRPr="009569E6" w:rsidR="009569E6">
        <w:rPr>
          <w:rFonts w:ascii="Calibri" w:hAnsi="Calibri" w:eastAsia="Times New Roman" w:cs="Calibri"/>
          <w:b w:val="1"/>
          <w:bCs w:val="1"/>
          <w:color w:val="000000"/>
          <w:kern w:val="0"/>
          <w14:ligatures w14:val="none"/>
        </w:rPr>
        <w:t>General Conditions:</w:t>
      </w:r>
      <w:r w:rsidRPr="009569E6" w:rsidR="009569E6">
        <w:rPr>
          <w:rFonts w:ascii="Calibri" w:hAnsi="Calibri" w:eastAsia="Times New Roman" w:cs="Calibri"/>
          <w:color w:val="000000"/>
          <w:kern w:val="0"/>
          <w14:ligatures w14:val="none"/>
        </w:rPr>
        <w:t xml:space="preserve"> Advertised </w:t>
      </w:r>
      <w:r w:rsidRPr="009569E6" w:rsidR="009569E6">
        <w:rPr>
          <w:rFonts w:ascii="Calibri" w:hAnsi="Calibri" w:eastAsia="Times New Roman" w:cs="Calibri"/>
          <w:color w:val="000000"/>
          <w:kern w:val="0"/>
          <w14:ligatures w14:val="none"/>
        </w:rPr>
        <w:t xml:space="preserve">maximum</w:t>
      </w:r>
      <w:r w:rsidRPr="009569E6" w:rsidR="009569E6">
        <w:rPr>
          <w:rFonts w:ascii="Calibri" w:hAnsi="Calibri" w:eastAsia="Times New Roman" w:cs="Calibri"/>
          <w:color w:val="000000"/>
          <w:kern w:val="0"/>
          <w14:ligatures w14:val="none"/>
        </w:rPr>
        <w:t xml:space="preserve"> savings </w:t>
      </w:r>
      <w:r w:rsidRPr="009569E6" w:rsidR="009569E6">
        <w:rPr>
          <w:rFonts w:ascii="Calibri" w:hAnsi="Calibri" w:eastAsia="Times New Roman" w:cs="Calibri"/>
          <w:color w:val="000000"/>
          <w:kern w:val="0"/>
          <w14:ligatures w14:val="none"/>
        </w:rPr>
        <w:t>is</w:t>
      </w:r>
      <w:r w:rsidRPr="009569E6" w:rsidR="009569E6">
        <w:rPr>
          <w:rFonts w:ascii="Calibri" w:hAnsi="Calibri" w:eastAsia="Times New Roman" w:cs="Calibri"/>
          <w:color w:val="000000"/>
          <w:kern w:val="0"/>
          <w14:ligatures w14:val="none"/>
        </w:rPr>
        <w:t xml:space="preserve"> based on land-only price; actual savings will vary. Offers are subject to availability and may be withdrawn at any time. Not valid on Groups or self-drive bookings.</w:t>
      </w:r>
      <w:r w:rsidRPr="009569E6" w:rsidR="009569E6">
        <w:rPr>
          <w:rFonts w:ascii="Arial" w:hAnsi="Arial" w:eastAsia="Times New Roman" w:cs="Arial"/>
          <w:color w:val="000000"/>
          <w:kern w:val="0"/>
          <w14:ligatures w14:val="none"/>
        </w:rPr>
        <w:t> </w:t>
      </w:r>
      <w:r w:rsidRPr="009569E6" w:rsidR="009569E6">
        <w:rPr>
          <w:rFonts w:ascii="Calibri" w:hAnsi="Calibri" w:eastAsia="Times New Roman" w:cs="Calibri"/>
          <w:color w:val="000000"/>
          <w:kern w:val="0"/>
          <w14:ligatures w14:val="none"/>
        </w:rPr>
        <w:t xml:space="preserve">May be combined only with repeat guest incentive for verified past guests. A non-refundable deposit of C$250 per person is </w:t>
      </w:r>
      <w:r w:rsidRPr="009569E6" w:rsidR="009569E6">
        <w:rPr>
          <w:rFonts w:ascii="Calibri" w:hAnsi="Calibri" w:eastAsia="Times New Roman" w:cs="Calibri"/>
          <w:color w:val="000000"/>
          <w:kern w:val="0"/>
          <w14:ligatures w14:val="none"/>
        </w:rPr>
        <w:t>required</w:t>
      </w:r>
      <w:r w:rsidRPr="009569E6" w:rsidR="009569E6">
        <w:rPr>
          <w:rFonts w:ascii="Aptos" w:hAnsi="Aptos" w:eastAsia="Times New Roman" w:cs="Aptos"/>
          <w:color w:val="000000"/>
          <w:kern w:val="0"/>
          <w14:ligatures w14:val="none"/>
        </w:rPr>
        <w:t>—</w:t>
      </w:r>
      <w:r w:rsidRPr="009569E6" w:rsidR="009569E6">
        <w:rPr>
          <w:rFonts w:ascii="Calibri" w:hAnsi="Calibri" w:eastAsia="Times New Roman" w:cs="Calibri"/>
          <w:color w:val="000000"/>
          <w:kern w:val="0"/>
          <w14:ligatures w14:val="none"/>
        </w:rPr>
        <w:t xml:space="preserve">within 5 days of booking for Guided Vacations and at </w:t>
      </w:r>
      <w:r w:rsidRPr="009569E6" w:rsidR="009569E6">
        <w:rPr>
          <w:rFonts w:ascii="Calibri" w:hAnsi="Calibri" w:eastAsia="Times New Roman" w:cs="Calibri"/>
          <w:color w:val="000000"/>
          <w:kern w:val="0"/>
          <w14:ligatures w14:val="none"/>
        </w:rPr>
        <w:t>time</w:t>
      </w:r>
      <w:r w:rsidRPr="009569E6" w:rsidR="009569E6">
        <w:rPr>
          <w:rFonts w:ascii="Calibri" w:hAnsi="Calibri" w:eastAsia="Times New Roman" w:cs="Calibri"/>
          <w:color w:val="000000"/>
          <w:kern w:val="0"/>
          <w14:ligatures w14:val="none"/>
        </w:rPr>
        <w:t xml:space="preserve"> of booking for Private Driver vacations. </w:t>
      </w:r>
      <w:r w:rsidRPr="009569E6" w:rsidR="009569E6">
        <w:rPr>
          <w:rFonts w:ascii="Calibri" w:hAnsi="Calibri" w:eastAsia="Times New Roman" w:cs="Calibri"/>
          <w:color w:val="000000"/>
          <w:kern w:val="0"/>
          <w14:ligatures w14:val="none"/>
        </w:rPr>
        <w:t xml:space="preserve">Additional</w:t>
      </w:r>
      <w:r w:rsidRPr="009569E6" w:rsidR="009569E6">
        <w:rPr>
          <w:rFonts w:ascii="Calibri" w:hAnsi="Calibri" w:eastAsia="Times New Roman" w:cs="Calibri"/>
          <w:color w:val="000000"/>
          <w:kern w:val="0"/>
          <w14:ligatures w14:val="none"/>
        </w:rPr>
        <w:t xml:space="preserve"> deposits may be </w:t>
      </w:r>
      <w:r w:rsidRPr="009569E6" w:rsidR="009569E6">
        <w:rPr>
          <w:rFonts w:ascii="Calibri" w:hAnsi="Calibri" w:eastAsia="Times New Roman" w:cs="Calibri"/>
          <w:color w:val="000000"/>
          <w:kern w:val="0"/>
          <w14:ligatures w14:val="none"/>
        </w:rPr>
        <w:t xml:space="preserve">required</w:t>
      </w:r>
      <w:r w:rsidRPr="009569E6" w:rsidR="009569E6">
        <w:rPr>
          <w:rFonts w:ascii="Calibri" w:hAnsi="Calibri" w:eastAsia="Times New Roman" w:cs="Calibri"/>
          <w:color w:val="000000"/>
          <w:kern w:val="0"/>
          <w14:ligatures w14:val="none"/>
        </w:rPr>
        <w:t xml:space="preserve"> for Private Driver specialty visits, hotels, or destinations. Standard CIE Tours Terms &amp; Conditions apply and may be viewed at Terms &amp; Conditions | CIE Tours. Land prices are per person, based on double occupancy</w:t>
      </w:r>
      <w:r w:rsidRPr="009569E6" w:rsidR="009569E6">
        <w:rPr>
          <w:rFonts w:ascii="Calibri" w:hAnsi="Calibri" w:eastAsia="Times New Roman" w:cs="Calibri"/>
          <w:color w:val="000000"/>
          <w:kern w:val="0"/>
          <w14:ligatures w14:val="none"/>
        </w:rPr>
        <w:t xml:space="preserve">, vary</w:t>
      </w:r>
      <w:r w:rsidRPr="009569E6" w:rsidR="009569E6">
        <w:rPr>
          <w:rFonts w:ascii="Calibri" w:hAnsi="Calibri" w:eastAsia="Times New Roman" w:cs="Calibri"/>
          <w:color w:val="000000"/>
          <w:kern w:val="0"/>
          <w14:ligatures w14:val="none"/>
        </w:rPr>
        <w:t xml:space="preserve"> by departure date</w:t>
      </w:r>
      <w:r w:rsidRPr="009569E6" w:rsidR="009569E6">
        <w:rPr>
          <w:rFonts w:ascii="Calibri" w:hAnsi="Calibri" w:eastAsia="Times New Roman" w:cs="Calibri"/>
          <w:color w:val="000000"/>
          <w:kern w:val="0"/>
          <w14:ligatures w14:val="none"/>
        </w:rPr>
        <w:t xml:space="preserve">.  </w:t>
      </w:r>
    </w:p>
    <w:p w:rsidRPr="00AC4841" w:rsidR="00BC5CD2" w:rsidP="00AC4841" w:rsidRDefault="00BC5CD2" w14:paraId="696776C7" w14:textId="77777777">
      <w:pPr>
        <w:rPr>
          <w:b/>
          <w:bCs/>
        </w:rPr>
      </w:pPr>
    </w:p>
    <w:sectPr w:rsidRPr="00AC4841" w:rsidR="00BC5CD2" w:rsidSect="00C36AA2">
      <w:headerReference w:type="default" r:id="rId13"/>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540F" w:rsidP="00503C88" w:rsidRDefault="005C540F" w14:paraId="5FB7F2BB" w14:textId="77777777">
      <w:pPr>
        <w:spacing w:after="0" w:line="240" w:lineRule="auto"/>
      </w:pPr>
      <w:r>
        <w:separator/>
      </w:r>
    </w:p>
  </w:endnote>
  <w:endnote w:type="continuationSeparator" w:id="0">
    <w:p w:rsidR="005C540F" w:rsidP="00503C88" w:rsidRDefault="005C540F" w14:paraId="10819C95" w14:textId="77777777">
      <w:pPr>
        <w:spacing w:after="0" w:line="240" w:lineRule="auto"/>
      </w:pPr>
      <w:r>
        <w:continuationSeparator/>
      </w:r>
    </w:p>
  </w:endnote>
  <w:endnote w:type="continuationNotice" w:id="1">
    <w:p w:rsidR="005C540F" w:rsidRDefault="005C540F" w14:paraId="362CF81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540F" w:rsidP="00503C88" w:rsidRDefault="005C540F" w14:paraId="16B2FE52" w14:textId="77777777">
      <w:pPr>
        <w:spacing w:after="0" w:line="240" w:lineRule="auto"/>
      </w:pPr>
      <w:r>
        <w:separator/>
      </w:r>
    </w:p>
  </w:footnote>
  <w:footnote w:type="continuationSeparator" w:id="0">
    <w:p w:rsidR="005C540F" w:rsidP="00503C88" w:rsidRDefault="005C540F" w14:paraId="218387FE" w14:textId="77777777">
      <w:pPr>
        <w:spacing w:after="0" w:line="240" w:lineRule="auto"/>
      </w:pPr>
      <w:r>
        <w:continuationSeparator/>
      </w:r>
    </w:p>
  </w:footnote>
  <w:footnote w:type="continuationNotice" w:id="1">
    <w:p w:rsidR="005C540F" w:rsidRDefault="005C540F" w14:paraId="2A3A24E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3C88" w:rsidP="00503C88" w:rsidRDefault="00503C88" w14:paraId="026D20C3" w14:textId="390D225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88"/>
    <w:rsid w:val="00000476"/>
    <w:rsid w:val="00013DBC"/>
    <w:rsid w:val="00040146"/>
    <w:rsid w:val="00046C24"/>
    <w:rsid w:val="00050470"/>
    <w:rsid w:val="000536C7"/>
    <w:rsid w:val="00070018"/>
    <w:rsid w:val="00085305"/>
    <w:rsid w:val="000A193C"/>
    <w:rsid w:val="000D0779"/>
    <w:rsid w:val="000D4551"/>
    <w:rsid w:val="00150291"/>
    <w:rsid w:val="00177314"/>
    <w:rsid w:val="00186E47"/>
    <w:rsid w:val="001B1A94"/>
    <w:rsid w:val="001D0C03"/>
    <w:rsid w:val="001E200E"/>
    <w:rsid w:val="001E3EDA"/>
    <w:rsid w:val="0020652A"/>
    <w:rsid w:val="00216470"/>
    <w:rsid w:val="002172AF"/>
    <w:rsid w:val="00226F22"/>
    <w:rsid w:val="00246305"/>
    <w:rsid w:val="002669E8"/>
    <w:rsid w:val="00282ED6"/>
    <w:rsid w:val="002D50D7"/>
    <w:rsid w:val="002D7CC5"/>
    <w:rsid w:val="002F6265"/>
    <w:rsid w:val="00366A67"/>
    <w:rsid w:val="003A1077"/>
    <w:rsid w:val="004068BF"/>
    <w:rsid w:val="00410170"/>
    <w:rsid w:val="004571EC"/>
    <w:rsid w:val="004652DC"/>
    <w:rsid w:val="004A117E"/>
    <w:rsid w:val="004B3646"/>
    <w:rsid w:val="004D29BB"/>
    <w:rsid w:val="004F0FAA"/>
    <w:rsid w:val="00503C88"/>
    <w:rsid w:val="00553B3B"/>
    <w:rsid w:val="005738EA"/>
    <w:rsid w:val="00574ADA"/>
    <w:rsid w:val="00585040"/>
    <w:rsid w:val="00592663"/>
    <w:rsid w:val="005A1271"/>
    <w:rsid w:val="005C540F"/>
    <w:rsid w:val="005E6E77"/>
    <w:rsid w:val="00602657"/>
    <w:rsid w:val="00606864"/>
    <w:rsid w:val="00685C1C"/>
    <w:rsid w:val="006C1B7A"/>
    <w:rsid w:val="006E4E9B"/>
    <w:rsid w:val="0070119C"/>
    <w:rsid w:val="00721661"/>
    <w:rsid w:val="0072529F"/>
    <w:rsid w:val="00735872"/>
    <w:rsid w:val="007B2E61"/>
    <w:rsid w:val="007C418B"/>
    <w:rsid w:val="007F1055"/>
    <w:rsid w:val="00800D29"/>
    <w:rsid w:val="00801338"/>
    <w:rsid w:val="0080412E"/>
    <w:rsid w:val="00816BAC"/>
    <w:rsid w:val="0082347C"/>
    <w:rsid w:val="00825201"/>
    <w:rsid w:val="0083074B"/>
    <w:rsid w:val="008543F7"/>
    <w:rsid w:val="0086658E"/>
    <w:rsid w:val="008A0C23"/>
    <w:rsid w:val="008B4CC7"/>
    <w:rsid w:val="008C4008"/>
    <w:rsid w:val="008E64D6"/>
    <w:rsid w:val="008F15FE"/>
    <w:rsid w:val="00904E0B"/>
    <w:rsid w:val="00933E65"/>
    <w:rsid w:val="009569E6"/>
    <w:rsid w:val="00971016"/>
    <w:rsid w:val="009E66AC"/>
    <w:rsid w:val="00A11E39"/>
    <w:rsid w:val="00A73646"/>
    <w:rsid w:val="00A92047"/>
    <w:rsid w:val="00A96D05"/>
    <w:rsid w:val="00AA7EF1"/>
    <w:rsid w:val="00AB38B2"/>
    <w:rsid w:val="00AC44D5"/>
    <w:rsid w:val="00AC4841"/>
    <w:rsid w:val="00AC66B3"/>
    <w:rsid w:val="00B377EF"/>
    <w:rsid w:val="00B5552C"/>
    <w:rsid w:val="00BA2A9B"/>
    <w:rsid w:val="00BB6ABD"/>
    <w:rsid w:val="00BC5CD2"/>
    <w:rsid w:val="00C36AA2"/>
    <w:rsid w:val="00C45FCD"/>
    <w:rsid w:val="00C53341"/>
    <w:rsid w:val="00C648B2"/>
    <w:rsid w:val="00CA443D"/>
    <w:rsid w:val="00CD1D2C"/>
    <w:rsid w:val="00CD327C"/>
    <w:rsid w:val="00D0447E"/>
    <w:rsid w:val="00D05BB3"/>
    <w:rsid w:val="00D549E5"/>
    <w:rsid w:val="00D855EC"/>
    <w:rsid w:val="00D91ADF"/>
    <w:rsid w:val="00D945BB"/>
    <w:rsid w:val="00DA0882"/>
    <w:rsid w:val="00DF648F"/>
    <w:rsid w:val="00E04C65"/>
    <w:rsid w:val="00E139B2"/>
    <w:rsid w:val="00EC2DD6"/>
    <w:rsid w:val="00EC6B29"/>
    <w:rsid w:val="00EF21FF"/>
    <w:rsid w:val="00F5053C"/>
    <w:rsid w:val="00F56DEC"/>
    <w:rsid w:val="00F873FE"/>
    <w:rsid w:val="00FB24A6"/>
    <w:rsid w:val="00FB4E73"/>
    <w:rsid w:val="00FB512C"/>
    <w:rsid w:val="00FD3C3F"/>
    <w:rsid w:val="011EF1BD"/>
    <w:rsid w:val="0121127C"/>
    <w:rsid w:val="01DAE01C"/>
    <w:rsid w:val="044BD708"/>
    <w:rsid w:val="0481F652"/>
    <w:rsid w:val="065D3F09"/>
    <w:rsid w:val="06DBD30E"/>
    <w:rsid w:val="07464BB7"/>
    <w:rsid w:val="07A4BFC1"/>
    <w:rsid w:val="07AE6083"/>
    <w:rsid w:val="07E02313"/>
    <w:rsid w:val="09526E09"/>
    <w:rsid w:val="097A45D6"/>
    <w:rsid w:val="0A00BDCF"/>
    <w:rsid w:val="0A6F6BA3"/>
    <w:rsid w:val="0B398012"/>
    <w:rsid w:val="0B60B3C4"/>
    <w:rsid w:val="0D6405F3"/>
    <w:rsid w:val="0F34E970"/>
    <w:rsid w:val="0F464D51"/>
    <w:rsid w:val="10175902"/>
    <w:rsid w:val="10B9833F"/>
    <w:rsid w:val="11CC2DFF"/>
    <w:rsid w:val="122AA1A8"/>
    <w:rsid w:val="12C80417"/>
    <w:rsid w:val="1306C674"/>
    <w:rsid w:val="15294A7C"/>
    <w:rsid w:val="154F750C"/>
    <w:rsid w:val="16987E85"/>
    <w:rsid w:val="183DAA3E"/>
    <w:rsid w:val="1A26E9D2"/>
    <w:rsid w:val="1B578DF5"/>
    <w:rsid w:val="1B707FB4"/>
    <w:rsid w:val="1B716329"/>
    <w:rsid w:val="1BBA1D82"/>
    <w:rsid w:val="1C678A23"/>
    <w:rsid w:val="1C729F31"/>
    <w:rsid w:val="1CA9953A"/>
    <w:rsid w:val="1DC35CBE"/>
    <w:rsid w:val="1EA233BB"/>
    <w:rsid w:val="1F9882C8"/>
    <w:rsid w:val="20327110"/>
    <w:rsid w:val="20DC1383"/>
    <w:rsid w:val="20E08DF7"/>
    <w:rsid w:val="2174FA5E"/>
    <w:rsid w:val="2351CE96"/>
    <w:rsid w:val="23C7788A"/>
    <w:rsid w:val="23CF029C"/>
    <w:rsid w:val="244D0F76"/>
    <w:rsid w:val="271B5D16"/>
    <w:rsid w:val="27B950A1"/>
    <w:rsid w:val="29571C72"/>
    <w:rsid w:val="2A04164C"/>
    <w:rsid w:val="2A133D3E"/>
    <w:rsid w:val="2A2B5362"/>
    <w:rsid w:val="2AAB2068"/>
    <w:rsid w:val="2B9F3F67"/>
    <w:rsid w:val="2DBEA59F"/>
    <w:rsid w:val="2EB26E05"/>
    <w:rsid w:val="2ECFDFF8"/>
    <w:rsid w:val="2ED39C1F"/>
    <w:rsid w:val="2FBCFED5"/>
    <w:rsid w:val="30A1E5C6"/>
    <w:rsid w:val="32E9C476"/>
    <w:rsid w:val="3392F890"/>
    <w:rsid w:val="3424B075"/>
    <w:rsid w:val="34418B13"/>
    <w:rsid w:val="34D71292"/>
    <w:rsid w:val="34F9DA42"/>
    <w:rsid w:val="35899120"/>
    <w:rsid w:val="35953BD6"/>
    <w:rsid w:val="371DC8D5"/>
    <w:rsid w:val="37E7EBC2"/>
    <w:rsid w:val="39DC8A04"/>
    <w:rsid w:val="3A572C15"/>
    <w:rsid w:val="3AD52111"/>
    <w:rsid w:val="3B32EC6A"/>
    <w:rsid w:val="3BD3E453"/>
    <w:rsid w:val="3BDCE65E"/>
    <w:rsid w:val="3E178C81"/>
    <w:rsid w:val="3F2E2552"/>
    <w:rsid w:val="3F66C9B3"/>
    <w:rsid w:val="401B1689"/>
    <w:rsid w:val="41724B73"/>
    <w:rsid w:val="41CAC609"/>
    <w:rsid w:val="450101FE"/>
    <w:rsid w:val="456B5A73"/>
    <w:rsid w:val="45A903FE"/>
    <w:rsid w:val="46293544"/>
    <w:rsid w:val="4654B4D9"/>
    <w:rsid w:val="46E45954"/>
    <w:rsid w:val="472CCD09"/>
    <w:rsid w:val="479DA5CA"/>
    <w:rsid w:val="485943F2"/>
    <w:rsid w:val="488DA4A2"/>
    <w:rsid w:val="492548E8"/>
    <w:rsid w:val="4AB9D885"/>
    <w:rsid w:val="4B48FBBE"/>
    <w:rsid w:val="4C6D420F"/>
    <w:rsid w:val="4DABA0F6"/>
    <w:rsid w:val="4E669A12"/>
    <w:rsid w:val="50C66DFE"/>
    <w:rsid w:val="5171F15F"/>
    <w:rsid w:val="51CE2DE4"/>
    <w:rsid w:val="51D26EAC"/>
    <w:rsid w:val="52BDB6F4"/>
    <w:rsid w:val="52BE4309"/>
    <w:rsid w:val="53B920B8"/>
    <w:rsid w:val="5433D7C4"/>
    <w:rsid w:val="54C096D0"/>
    <w:rsid w:val="5524D13B"/>
    <w:rsid w:val="55E0B74F"/>
    <w:rsid w:val="56BA35BD"/>
    <w:rsid w:val="56E49F86"/>
    <w:rsid w:val="57DBD1D0"/>
    <w:rsid w:val="5979AEE9"/>
    <w:rsid w:val="5A27F153"/>
    <w:rsid w:val="5A2A010D"/>
    <w:rsid w:val="5B3C1845"/>
    <w:rsid w:val="5BFF56EA"/>
    <w:rsid w:val="5C44F3C5"/>
    <w:rsid w:val="5E4D243A"/>
    <w:rsid w:val="5E76D1CA"/>
    <w:rsid w:val="5E8585CE"/>
    <w:rsid w:val="5EB82492"/>
    <w:rsid w:val="5FAE842A"/>
    <w:rsid w:val="601CD559"/>
    <w:rsid w:val="604F37AF"/>
    <w:rsid w:val="60F9D3B9"/>
    <w:rsid w:val="6120BB4E"/>
    <w:rsid w:val="622CF512"/>
    <w:rsid w:val="62B3E62D"/>
    <w:rsid w:val="64213978"/>
    <w:rsid w:val="64788BF5"/>
    <w:rsid w:val="64F4884F"/>
    <w:rsid w:val="65A46C4D"/>
    <w:rsid w:val="6637C214"/>
    <w:rsid w:val="6643F913"/>
    <w:rsid w:val="66ADBF88"/>
    <w:rsid w:val="67C2FE46"/>
    <w:rsid w:val="6AE412EB"/>
    <w:rsid w:val="6B400D28"/>
    <w:rsid w:val="6BA3137E"/>
    <w:rsid w:val="6C875B32"/>
    <w:rsid w:val="6CAD9FCB"/>
    <w:rsid w:val="6E0EAFA6"/>
    <w:rsid w:val="6F3D7973"/>
    <w:rsid w:val="6F5755CA"/>
    <w:rsid w:val="6F8D12D6"/>
    <w:rsid w:val="70EE72B7"/>
    <w:rsid w:val="7140BAD5"/>
    <w:rsid w:val="71BDDBDF"/>
    <w:rsid w:val="71F4E947"/>
    <w:rsid w:val="722FBD74"/>
    <w:rsid w:val="72C50237"/>
    <w:rsid w:val="73461A04"/>
    <w:rsid w:val="750DAAA5"/>
    <w:rsid w:val="75575F9F"/>
    <w:rsid w:val="7875B021"/>
    <w:rsid w:val="793140B5"/>
    <w:rsid w:val="7982DC4B"/>
    <w:rsid w:val="7CAE42A3"/>
    <w:rsid w:val="7FEB6D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5314C"/>
  <w15:chartTrackingRefBased/>
  <w15:docId w15:val="{AC59CD64-F693-4B12-9C29-084F8557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03C8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C8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C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C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C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C8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03C8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03C8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03C8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03C8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03C8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03C8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03C8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03C8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03C88"/>
    <w:rPr>
      <w:rFonts w:eastAsiaTheme="majorEastAsia" w:cstheme="majorBidi"/>
      <w:color w:val="272727" w:themeColor="text1" w:themeTint="D8"/>
    </w:rPr>
  </w:style>
  <w:style w:type="paragraph" w:styleId="Title">
    <w:name w:val="Title"/>
    <w:basedOn w:val="Normal"/>
    <w:next w:val="Normal"/>
    <w:link w:val="TitleChar"/>
    <w:uiPriority w:val="10"/>
    <w:qFormat/>
    <w:rsid w:val="00503C8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03C8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03C8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03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C88"/>
    <w:pPr>
      <w:spacing w:before="160"/>
      <w:jc w:val="center"/>
    </w:pPr>
    <w:rPr>
      <w:i/>
      <w:iCs/>
      <w:color w:val="404040" w:themeColor="text1" w:themeTint="BF"/>
    </w:rPr>
  </w:style>
  <w:style w:type="character" w:styleId="QuoteChar" w:customStyle="1">
    <w:name w:val="Quote Char"/>
    <w:basedOn w:val="DefaultParagraphFont"/>
    <w:link w:val="Quote"/>
    <w:uiPriority w:val="29"/>
    <w:rsid w:val="00503C88"/>
    <w:rPr>
      <w:i/>
      <w:iCs/>
      <w:color w:val="404040" w:themeColor="text1" w:themeTint="BF"/>
    </w:rPr>
  </w:style>
  <w:style w:type="paragraph" w:styleId="ListParagraph">
    <w:name w:val="List Paragraph"/>
    <w:basedOn w:val="Normal"/>
    <w:uiPriority w:val="34"/>
    <w:qFormat/>
    <w:rsid w:val="00503C88"/>
    <w:pPr>
      <w:ind w:left="720"/>
      <w:contextualSpacing/>
    </w:pPr>
  </w:style>
  <w:style w:type="character" w:styleId="IntenseEmphasis">
    <w:name w:val="Intense Emphasis"/>
    <w:basedOn w:val="DefaultParagraphFont"/>
    <w:uiPriority w:val="21"/>
    <w:qFormat/>
    <w:rsid w:val="00503C88"/>
    <w:rPr>
      <w:i/>
      <w:iCs/>
      <w:color w:val="0F4761" w:themeColor="accent1" w:themeShade="BF"/>
    </w:rPr>
  </w:style>
  <w:style w:type="paragraph" w:styleId="IntenseQuote">
    <w:name w:val="Intense Quote"/>
    <w:basedOn w:val="Normal"/>
    <w:next w:val="Normal"/>
    <w:link w:val="IntenseQuoteChar"/>
    <w:uiPriority w:val="30"/>
    <w:qFormat/>
    <w:rsid w:val="00503C8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03C88"/>
    <w:rPr>
      <w:i/>
      <w:iCs/>
      <w:color w:val="0F4761" w:themeColor="accent1" w:themeShade="BF"/>
    </w:rPr>
  </w:style>
  <w:style w:type="character" w:styleId="IntenseReference">
    <w:name w:val="Intense Reference"/>
    <w:basedOn w:val="DefaultParagraphFont"/>
    <w:uiPriority w:val="32"/>
    <w:qFormat/>
    <w:rsid w:val="00503C88"/>
    <w:rPr>
      <w:b/>
      <w:bCs/>
      <w:smallCaps/>
      <w:color w:val="0F4761" w:themeColor="accent1" w:themeShade="BF"/>
      <w:spacing w:val="5"/>
    </w:rPr>
  </w:style>
  <w:style w:type="paragraph" w:styleId="Header">
    <w:name w:val="header"/>
    <w:basedOn w:val="Normal"/>
    <w:link w:val="HeaderChar"/>
    <w:uiPriority w:val="99"/>
    <w:unhideWhenUsed/>
    <w:rsid w:val="00503C8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03C88"/>
  </w:style>
  <w:style w:type="paragraph" w:styleId="Footer">
    <w:name w:val="footer"/>
    <w:basedOn w:val="Normal"/>
    <w:link w:val="FooterChar"/>
    <w:uiPriority w:val="99"/>
    <w:unhideWhenUsed/>
    <w:rsid w:val="00503C8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3C88"/>
  </w:style>
  <w:style w:type="character" w:styleId="Hyperlink">
    <w:name w:val="Hyperlink"/>
    <w:basedOn w:val="DefaultParagraphFont"/>
    <w:uiPriority w:val="99"/>
    <w:unhideWhenUsed/>
    <w:rsid w:val="00503C88"/>
    <w:rPr>
      <w:color w:val="467886" w:themeColor="hyperlink"/>
      <w:u w:val="single"/>
    </w:rPr>
  </w:style>
  <w:style w:type="character" w:styleId="UnresolvedMention">
    <w:name w:val="Unresolved Mention"/>
    <w:basedOn w:val="DefaultParagraphFont"/>
    <w:uiPriority w:val="99"/>
    <w:semiHidden/>
    <w:unhideWhenUsed/>
    <w:rsid w:val="00503C88"/>
    <w:rPr>
      <w:color w:val="605E5C"/>
      <w:shd w:val="clear" w:color="auto" w:fill="E1DFDD"/>
    </w:rPr>
  </w:style>
  <w:style w:type="table" w:styleId="TableGrid">
    <w:name w:val="Table Grid"/>
    <w:basedOn w:val="TableNormal"/>
    <w:uiPriority w:val="39"/>
    <w:rsid w:val="00904E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72529F"/>
    <w:rPr>
      <w:color w:val="96607D" w:themeColor="followedHyperlink"/>
      <w:u w:val="single"/>
    </w:rPr>
  </w:style>
  <w:style w:type="character" w:styleId="font331" w:customStyle="1">
    <w:name w:val="font331"/>
    <w:basedOn w:val="DefaultParagraphFont"/>
    <w:rsid w:val="009569E6"/>
    <w:rPr>
      <w:rFonts w:hint="default" w:ascii="Calibri" w:hAnsi="Calibri" w:cs="Calibri"/>
      <w:b w:val="0"/>
      <w:bCs w:val="0"/>
      <w:i w:val="0"/>
      <w:iCs w:val="0"/>
      <w:strike w:val="0"/>
      <w:dstrike w:val="0"/>
      <w:color w:val="000000"/>
      <w:sz w:val="22"/>
      <w:szCs w:val="22"/>
      <w:u w:val="none"/>
      <w:effect w:val="none"/>
    </w:rPr>
  </w:style>
  <w:style w:type="character" w:styleId="font351" w:customStyle="1">
    <w:name w:val="font351"/>
    <w:basedOn w:val="DefaultParagraphFont"/>
    <w:rsid w:val="009569E6"/>
    <w:rPr>
      <w:rFonts w:hint="default" w:ascii="Calibri" w:hAnsi="Calibri" w:cs="Calibri"/>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7893">
      <w:bodyDiv w:val="1"/>
      <w:marLeft w:val="0"/>
      <w:marRight w:val="0"/>
      <w:marTop w:val="0"/>
      <w:marBottom w:val="0"/>
      <w:divBdr>
        <w:top w:val="none" w:sz="0" w:space="0" w:color="auto"/>
        <w:left w:val="none" w:sz="0" w:space="0" w:color="auto"/>
        <w:bottom w:val="none" w:sz="0" w:space="0" w:color="auto"/>
        <w:right w:val="none" w:sz="0" w:space="0" w:color="auto"/>
      </w:divBdr>
      <w:divsChild>
        <w:div w:id="1010571569">
          <w:marLeft w:val="0"/>
          <w:marRight w:val="0"/>
          <w:marTop w:val="0"/>
          <w:marBottom w:val="0"/>
          <w:divBdr>
            <w:top w:val="none" w:sz="0" w:space="0" w:color="auto"/>
            <w:left w:val="none" w:sz="0" w:space="0" w:color="auto"/>
            <w:bottom w:val="none" w:sz="0" w:space="0" w:color="auto"/>
            <w:right w:val="none" w:sz="0" w:space="0" w:color="auto"/>
          </w:divBdr>
        </w:div>
        <w:div w:id="1655330023">
          <w:marLeft w:val="0"/>
          <w:marRight w:val="0"/>
          <w:marTop w:val="0"/>
          <w:marBottom w:val="0"/>
          <w:divBdr>
            <w:top w:val="none" w:sz="0" w:space="0" w:color="auto"/>
            <w:left w:val="none" w:sz="0" w:space="0" w:color="auto"/>
            <w:bottom w:val="none" w:sz="0" w:space="0" w:color="auto"/>
            <w:right w:val="none" w:sz="0" w:space="0" w:color="auto"/>
          </w:divBdr>
        </w:div>
        <w:div w:id="1954169283">
          <w:marLeft w:val="0"/>
          <w:marRight w:val="0"/>
          <w:marTop w:val="0"/>
          <w:marBottom w:val="0"/>
          <w:divBdr>
            <w:top w:val="none" w:sz="0" w:space="0" w:color="auto"/>
            <w:left w:val="none" w:sz="0" w:space="0" w:color="auto"/>
            <w:bottom w:val="none" w:sz="0" w:space="0" w:color="auto"/>
            <w:right w:val="none" w:sz="0" w:space="0" w:color="auto"/>
          </w:divBdr>
        </w:div>
      </w:divsChild>
    </w:div>
    <w:div w:id="152720358">
      <w:bodyDiv w:val="1"/>
      <w:marLeft w:val="0"/>
      <w:marRight w:val="0"/>
      <w:marTop w:val="0"/>
      <w:marBottom w:val="0"/>
      <w:divBdr>
        <w:top w:val="none" w:sz="0" w:space="0" w:color="auto"/>
        <w:left w:val="none" w:sz="0" w:space="0" w:color="auto"/>
        <w:bottom w:val="none" w:sz="0" w:space="0" w:color="auto"/>
        <w:right w:val="none" w:sz="0" w:space="0" w:color="auto"/>
      </w:divBdr>
      <w:divsChild>
        <w:div w:id="1826428579">
          <w:marLeft w:val="0"/>
          <w:marRight w:val="0"/>
          <w:marTop w:val="0"/>
          <w:marBottom w:val="0"/>
          <w:divBdr>
            <w:top w:val="none" w:sz="0" w:space="0" w:color="auto"/>
            <w:left w:val="none" w:sz="0" w:space="0" w:color="auto"/>
            <w:bottom w:val="none" w:sz="0" w:space="0" w:color="auto"/>
            <w:right w:val="none" w:sz="0" w:space="0" w:color="auto"/>
          </w:divBdr>
        </w:div>
      </w:divsChild>
    </w:div>
    <w:div w:id="307173497">
      <w:bodyDiv w:val="1"/>
      <w:marLeft w:val="0"/>
      <w:marRight w:val="0"/>
      <w:marTop w:val="0"/>
      <w:marBottom w:val="0"/>
      <w:divBdr>
        <w:top w:val="none" w:sz="0" w:space="0" w:color="auto"/>
        <w:left w:val="none" w:sz="0" w:space="0" w:color="auto"/>
        <w:bottom w:val="none" w:sz="0" w:space="0" w:color="auto"/>
        <w:right w:val="none" w:sz="0" w:space="0" w:color="auto"/>
      </w:divBdr>
    </w:div>
    <w:div w:id="559287153">
      <w:bodyDiv w:val="1"/>
      <w:marLeft w:val="0"/>
      <w:marRight w:val="0"/>
      <w:marTop w:val="0"/>
      <w:marBottom w:val="0"/>
      <w:divBdr>
        <w:top w:val="none" w:sz="0" w:space="0" w:color="auto"/>
        <w:left w:val="none" w:sz="0" w:space="0" w:color="auto"/>
        <w:bottom w:val="none" w:sz="0" w:space="0" w:color="auto"/>
        <w:right w:val="none" w:sz="0" w:space="0" w:color="auto"/>
      </w:divBdr>
    </w:div>
    <w:div w:id="685206262">
      <w:bodyDiv w:val="1"/>
      <w:marLeft w:val="0"/>
      <w:marRight w:val="0"/>
      <w:marTop w:val="0"/>
      <w:marBottom w:val="0"/>
      <w:divBdr>
        <w:top w:val="none" w:sz="0" w:space="0" w:color="auto"/>
        <w:left w:val="none" w:sz="0" w:space="0" w:color="auto"/>
        <w:bottom w:val="none" w:sz="0" w:space="0" w:color="auto"/>
        <w:right w:val="none" w:sz="0" w:space="0" w:color="auto"/>
      </w:divBdr>
    </w:div>
    <w:div w:id="694887225">
      <w:bodyDiv w:val="1"/>
      <w:marLeft w:val="0"/>
      <w:marRight w:val="0"/>
      <w:marTop w:val="0"/>
      <w:marBottom w:val="0"/>
      <w:divBdr>
        <w:top w:val="none" w:sz="0" w:space="0" w:color="auto"/>
        <w:left w:val="none" w:sz="0" w:space="0" w:color="auto"/>
        <w:bottom w:val="none" w:sz="0" w:space="0" w:color="auto"/>
        <w:right w:val="none" w:sz="0" w:space="0" w:color="auto"/>
      </w:divBdr>
    </w:div>
    <w:div w:id="707143334">
      <w:bodyDiv w:val="1"/>
      <w:marLeft w:val="0"/>
      <w:marRight w:val="0"/>
      <w:marTop w:val="0"/>
      <w:marBottom w:val="0"/>
      <w:divBdr>
        <w:top w:val="none" w:sz="0" w:space="0" w:color="auto"/>
        <w:left w:val="none" w:sz="0" w:space="0" w:color="auto"/>
        <w:bottom w:val="none" w:sz="0" w:space="0" w:color="auto"/>
        <w:right w:val="none" w:sz="0" w:space="0" w:color="auto"/>
      </w:divBdr>
    </w:div>
    <w:div w:id="710305413">
      <w:bodyDiv w:val="1"/>
      <w:marLeft w:val="0"/>
      <w:marRight w:val="0"/>
      <w:marTop w:val="0"/>
      <w:marBottom w:val="0"/>
      <w:divBdr>
        <w:top w:val="none" w:sz="0" w:space="0" w:color="auto"/>
        <w:left w:val="none" w:sz="0" w:space="0" w:color="auto"/>
        <w:bottom w:val="none" w:sz="0" w:space="0" w:color="auto"/>
        <w:right w:val="none" w:sz="0" w:space="0" w:color="auto"/>
      </w:divBdr>
    </w:div>
    <w:div w:id="893194529">
      <w:bodyDiv w:val="1"/>
      <w:marLeft w:val="0"/>
      <w:marRight w:val="0"/>
      <w:marTop w:val="0"/>
      <w:marBottom w:val="0"/>
      <w:divBdr>
        <w:top w:val="none" w:sz="0" w:space="0" w:color="auto"/>
        <w:left w:val="none" w:sz="0" w:space="0" w:color="auto"/>
        <w:bottom w:val="none" w:sz="0" w:space="0" w:color="auto"/>
        <w:right w:val="none" w:sz="0" w:space="0" w:color="auto"/>
      </w:divBdr>
    </w:div>
    <w:div w:id="1180510979">
      <w:bodyDiv w:val="1"/>
      <w:marLeft w:val="0"/>
      <w:marRight w:val="0"/>
      <w:marTop w:val="0"/>
      <w:marBottom w:val="0"/>
      <w:divBdr>
        <w:top w:val="none" w:sz="0" w:space="0" w:color="auto"/>
        <w:left w:val="none" w:sz="0" w:space="0" w:color="auto"/>
        <w:bottom w:val="none" w:sz="0" w:space="0" w:color="auto"/>
        <w:right w:val="none" w:sz="0" w:space="0" w:color="auto"/>
      </w:divBdr>
    </w:div>
    <w:div w:id="1256743211">
      <w:bodyDiv w:val="1"/>
      <w:marLeft w:val="0"/>
      <w:marRight w:val="0"/>
      <w:marTop w:val="0"/>
      <w:marBottom w:val="0"/>
      <w:divBdr>
        <w:top w:val="none" w:sz="0" w:space="0" w:color="auto"/>
        <w:left w:val="none" w:sz="0" w:space="0" w:color="auto"/>
        <w:bottom w:val="none" w:sz="0" w:space="0" w:color="auto"/>
        <w:right w:val="none" w:sz="0" w:space="0" w:color="auto"/>
      </w:divBdr>
    </w:div>
    <w:div w:id="1578395065">
      <w:bodyDiv w:val="1"/>
      <w:marLeft w:val="0"/>
      <w:marRight w:val="0"/>
      <w:marTop w:val="0"/>
      <w:marBottom w:val="0"/>
      <w:divBdr>
        <w:top w:val="none" w:sz="0" w:space="0" w:color="auto"/>
        <w:left w:val="none" w:sz="0" w:space="0" w:color="auto"/>
        <w:bottom w:val="none" w:sz="0" w:space="0" w:color="auto"/>
        <w:right w:val="none" w:sz="0" w:space="0" w:color="auto"/>
      </w:divBdr>
      <w:divsChild>
        <w:div w:id="1287468739">
          <w:marLeft w:val="0"/>
          <w:marRight w:val="0"/>
          <w:marTop w:val="0"/>
          <w:marBottom w:val="0"/>
          <w:divBdr>
            <w:top w:val="none" w:sz="0" w:space="0" w:color="auto"/>
            <w:left w:val="none" w:sz="0" w:space="0" w:color="auto"/>
            <w:bottom w:val="none" w:sz="0" w:space="0" w:color="auto"/>
            <w:right w:val="none" w:sz="0" w:space="0" w:color="auto"/>
          </w:divBdr>
        </w:div>
      </w:divsChild>
    </w:div>
    <w:div w:id="1656029871">
      <w:bodyDiv w:val="1"/>
      <w:marLeft w:val="0"/>
      <w:marRight w:val="0"/>
      <w:marTop w:val="0"/>
      <w:marBottom w:val="0"/>
      <w:divBdr>
        <w:top w:val="none" w:sz="0" w:space="0" w:color="auto"/>
        <w:left w:val="none" w:sz="0" w:space="0" w:color="auto"/>
        <w:bottom w:val="none" w:sz="0" w:space="0" w:color="auto"/>
        <w:right w:val="none" w:sz="0" w:space="0" w:color="auto"/>
      </w:divBdr>
      <w:divsChild>
        <w:div w:id="464392312">
          <w:marLeft w:val="0"/>
          <w:marRight w:val="0"/>
          <w:marTop w:val="0"/>
          <w:marBottom w:val="0"/>
          <w:divBdr>
            <w:top w:val="none" w:sz="0" w:space="0" w:color="auto"/>
            <w:left w:val="none" w:sz="0" w:space="0" w:color="auto"/>
            <w:bottom w:val="none" w:sz="0" w:space="0" w:color="auto"/>
            <w:right w:val="none" w:sz="0" w:space="0" w:color="auto"/>
          </w:divBdr>
        </w:div>
        <w:div w:id="665862780">
          <w:marLeft w:val="0"/>
          <w:marRight w:val="0"/>
          <w:marTop w:val="0"/>
          <w:marBottom w:val="0"/>
          <w:divBdr>
            <w:top w:val="none" w:sz="0" w:space="0" w:color="auto"/>
            <w:left w:val="none" w:sz="0" w:space="0" w:color="auto"/>
            <w:bottom w:val="none" w:sz="0" w:space="0" w:color="auto"/>
            <w:right w:val="none" w:sz="0" w:space="0" w:color="auto"/>
          </w:divBdr>
        </w:div>
        <w:div w:id="1600211507">
          <w:marLeft w:val="0"/>
          <w:marRight w:val="0"/>
          <w:marTop w:val="0"/>
          <w:marBottom w:val="0"/>
          <w:divBdr>
            <w:top w:val="none" w:sz="0" w:space="0" w:color="auto"/>
            <w:left w:val="none" w:sz="0" w:space="0" w:color="auto"/>
            <w:bottom w:val="none" w:sz="0" w:space="0" w:color="auto"/>
            <w:right w:val="none" w:sz="0" w:space="0" w:color="auto"/>
          </w:divBdr>
        </w:div>
      </w:divsChild>
    </w:div>
    <w:div w:id="1667512665">
      <w:bodyDiv w:val="1"/>
      <w:marLeft w:val="0"/>
      <w:marRight w:val="0"/>
      <w:marTop w:val="0"/>
      <w:marBottom w:val="0"/>
      <w:divBdr>
        <w:top w:val="none" w:sz="0" w:space="0" w:color="auto"/>
        <w:left w:val="none" w:sz="0" w:space="0" w:color="auto"/>
        <w:bottom w:val="none" w:sz="0" w:space="0" w:color="auto"/>
        <w:right w:val="none" w:sz="0" w:space="0" w:color="auto"/>
      </w:divBdr>
    </w:div>
    <w:div w:id="1697652737">
      <w:bodyDiv w:val="1"/>
      <w:marLeft w:val="0"/>
      <w:marRight w:val="0"/>
      <w:marTop w:val="0"/>
      <w:marBottom w:val="0"/>
      <w:divBdr>
        <w:top w:val="none" w:sz="0" w:space="0" w:color="auto"/>
        <w:left w:val="none" w:sz="0" w:space="0" w:color="auto"/>
        <w:bottom w:val="none" w:sz="0" w:space="0" w:color="auto"/>
        <w:right w:val="none" w:sz="0" w:space="0" w:color="auto"/>
      </w:divBdr>
    </w:div>
    <w:div w:id="1841853182">
      <w:bodyDiv w:val="1"/>
      <w:marLeft w:val="0"/>
      <w:marRight w:val="0"/>
      <w:marTop w:val="0"/>
      <w:marBottom w:val="0"/>
      <w:divBdr>
        <w:top w:val="none" w:sz="0" w:space="0" w:color="auto"/>
        <w:left w:val="none" w:sz="0" w:space="0" w:color="auto"/>
        <w:bottom w:val="none" w:sz="0" w:space="0" w:color="auto"/>
        <w:right w:val="none" w:sz="0" w:space="0" w:color="auto"/>
      </w:divBdr>
    </w:div>
    <w:div w:id="1954289732">
      <w:bodyDiv w:val="1"/>
      <w:marLeft w:val="0"/>
      <w:marRight w:val="0"/>
      <w:marTop w:val="0"/>
      <w:marBottom w:val="0"/>
      <w:divBdr>
        <w:top w:val="none" w:sz="0" w:space="0" w:color="auto"/>
        <w:left w:val="none" w:sz="0" w:space="0" w:color="auto"/>
        <w:bottom w:val="none" w:sz="0" w:space="0" w:color="auto"/>
        <w:right w:val="none" w:sz="0" w:space="0" w:color="auto"/>
      </w:divBdr>
    </w:div>
    <w:div w:id="20592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cietours.com/en-ca/fan-fave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ietours.com/fan-fave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cietours.widen.net/s/9xbjpm7smq/fan-favorite-sale---oct-promo-usa-editable" TargetMode="External" Id="R8418ea1c49114f3c" /><Relationship Type="http://schemas.openxmlformats.org/officeDocument/2006/relationships/hyperlink" Target="https://cietours.widen.net/s/g2glr9ftln/fan-favorite-sale---oct-promo-can-editable" TargetMode="External" Id="Radf7e06d0f044d7d" /><Relationship Type="http://schemas.openxmlformats.org/officeDocument/2006/relationships/hyperlink" Target="https://protect-eu.mimecast.com/s/3UfZC1r8Kc725jyTLz4Ya?domain=cie.tours" TargetMode="External" Id="Rdf3188a64ce0455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ndor_x0020_Name xmlns="094817f1-91af-42be-a68f-bfdf80a5fd97" xsi:nil="true"/>
    <makv xmlns="094817f1-91af-42be-a68f-bfdf80a5fd97" xsi:nil="true"/>
    <lcf76f155ced4ddcb4097134ff3c332f xmlns="094817f1-91af-42be-a68f-bfdf80a5fd97">
      <Terms xmlns="http://schemas.microsoft.com/office/infopath/2007/PartnerControls"/>
    </lcf76f155ced4ddcb4097134ff3c332f>
    <TaxCatchAll xmlns="4b1e8309-f385-4d72-9295-fcdf273ed590" xsi:nil="true"/>
    <_Flow_SignoffStatus xmlns="094817f1-91af-42be-a68f-bfdf80a5fd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EB4B97F4456043A36D35C43F3F9C67" ma:contentTypeVersion="22" ma:contentTypeDescription="Create a new document." ma:contentTypeScope="" ma:versionID="0e037ec81a96b083efac1dca611dcc10">
  <xsd:schema xmlns:xsd="http://www.w3.org/2001/XMLSchema" xmlns:xs="http://www.w3.org/2001/XMLSchema" xmlns:p="http://schemas.microsoft.com/office/2006/metadata/properties" xmlns:ns2="4b1e8309-f385-4d72-9295-fcdf273ed590" xmlns:ns3="094817f1-91af-42be-a68f-bfdf80a5fd97" targetNamespace="http://schemas.microsoft.com/office/2006/metadata/properties" ma:root="true" ma:fieldsID="caf6ed27bb66d4ae4d5fca6c231f6999" ns2:_="" ns3:_="">
    <xsd:import namespace="4b1e8309-f385-4d72-9295-fcdf273ed590"/>
    <xsd:import namespace="094817f1-91af-42be-a68f-bfdf80a5fd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Vendor_x0020_Name" minOccurs="0"/>
                <xsd:element ref="ns3:makv"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e8309-f385-4d72-9295-fcdf273ed5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ae97baf2-8f66-4b8a-a0b5-e763a0a6ac48}" ma:internalName="TaxCatchAll" ma:showField="CatchAllData" ma:web="4b1e8309-f385-4d72-9295-fcdf273ed5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4817f1-91af-42be-a68f-bfdf80a5fd9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Vendor_x0020_Name" ma:index="16" nillable="true" ma:displayName="Vendor Name" ma:indexed="true" ma:internalName="Vendor_x0020_Name">
      <xsd:simpleType>
        <xsd:restriction base="dms:Text">
          <xsd:maxLength value="255"/>
        </xsd:restriction>
      </xsd:simpleType>
    </xsd:element>
    <xsd:element name="makv" ma:index="17" nillable="true" ma:displayName="Type" ma:internalName="makv">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7167448-7b1b-4fc2-8f45-e44d360ce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7F5C2-FDDE-406E-A4B5-D074BD0D3D18}">
  <ds:schemaRefs>
    <ds:schemaRef ds:uri="http://schemas.microsoft.com/office/2006/metadata/properties"/>
    <ds:schemaRef ds:uri="http://schemas.microsoft.com/office/infopath/2007/PartnerControls"/>
    <ds:schemaRef ds:uri="094817f1-91af-42be-a68f-bfdf80a5fd97"/>
    <ds:schemaRef ds:uri="4b1e8309-f385-4d72-9295-fcdf273ed590"/>
  </ds:schemaRefs>
</ds:datastoreItem>
</file>

<file path=customXml/itemProps2.xml><?xml version="1.0" encoding="utf-8"?>
<ds:datastoreItem xmlns:ds="http://schemas.openxmlformats.org/officeDocument/2006/customXml" ds:itemID="{67F3FCF2-A566-4CFA-A7B2-4073203EF4AB}">
  <ds:schemaRefs>
    <ds:schemaRef ds:uri="http://schemas.openxmlformats.org/officeDocument/2006/bibliography"/>
  </ds:schemaRefs>
</ds:datastoreItem>
</file>

<file path=customXml/itemProps3.xml><?xml version="1.0" encoding="utf-8"?>
<ds:datastoreItem xmlns:ds="http://schemas.openxmlformats.org/officeDocument/2006/customXml" ds:itemID="{FCDDA10F-FF5B-4FE6-8873-9DDBAD353C0C}"/>
</file>

<file path=customXml/itemProps4.xml><?xml version="1.0" encoding="utf-8"?>
<ds:datastoreItem xmlns:ds="http://schemas.openxmlformats.org/officeDocument/2006/customXml" ds:itemID="{5334A0AF-2A55-4F40-886C-27C4AFD458C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Marilyn Carolan</dc:creator>
  <keywords/>
  <dc:description/>
  <lastModifiedBy>Kathleen Gaspar</lastModifiedBy>
  <revision>28</revision>
  <dcterms:created xsi:type="dcterms:W3CDTF">2025-03-18T19:20:00.0000000Z</dcterms:created>
  <dcterms:modified xsi:type="dcterms:W3CDTF">2025-09-16T14:37:22.1838426Z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0x010100C1EB4B97F4456043A36D35C43F3F9C67</vt:lpwstr>
  </property>
  <property fmtid="{D5CDD505-2E9C-101B-9397-08002B2CF9AE}" pid="3" name="MediaServiceImageTags">
    <vt:lpwstr/>
  </property>
</Properties>
</file>