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10680" w:type="dxa"/>
        <w:tblLook w:val="04A0" w:firstRow="1" w:lastRow="0" w:firstColumn="1" w:lastColumn="0" w:noHBand="0" w:noVBand="1"/>
      </w:tblPr>
      <w:tblGrid>
        <w:gridCol w:w="1896"/>
        <w:gridCol w:w="8784"/>
      </w:tblGrid>
      <w:tr w:rsidRPr="006729D8" w:rsidR="008F15FE" w:rsidTr="68D52DB7" w14:paraId="49DADD94" w14:textId="77777777">
        <w:trPr>
          <w:trHeight w:val="432"/>
        </w:trPr>
        <w:tc>
          <w:tcPr>
            <w:tcW w:w="1896" w:type="dxa"/>
            <w:tcMar/>
            <w:hideMark/>
          </w:tcPr>
          <w:p w:rsidRPr="006729D8" w:rsidR="008F15FE" w:rsidRDefault="008F15FE" w14:paraId="4865E199" w14:textId="599B69A1">
            <w:pPr>
              <w:jc w:val="center"/>
              <w:rPr>
                <w:rFonts w:ascii="Calibri" w:hAnsi="Calibri" w:cs="Calibri"/>
                <w:b/>
                <w:bCs/>
                <w:color w:val="000000"/>
                <w14:ligatures w14:val="none"/>
              </w:rPr>
            </w:pPr>
            <w:r w:rsidRPr="006729D8">
              <w:rPr>
                <w:noProof/>
              </w:rPr>
              <w:drawing>
                <wp:inline distT="0" distB="0" distL="0" distR="0" wp14:anchorId="298885E3" wp14:editId="63EC62A6">
                  <wp:extent cx="1035573" cy="286603"/>
                  <wp:effectExtent l="0" t="0" r="0" b="0"/>
                  <wp:docPr id="79294642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46422"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8125" cy="301147"/>
                          </a:xfrm>
                          <a:prstGeom prst="rect">
                            <a:avLst/>
                          </a:prstGeom>
                        </pic:spPr>
                      </pic:pic>
                    </a:graphicData>
                  </a:graphic>
                </wp:inline>
              </w:drawing>
            </w:r>
            <w:r w:rsidRPr="006729D8">
              <w:rPr>
                <w:rFonts w:ascii="Calibri" w:hAnsi="Calibri" w:cs="Calibri"/>
                <w:b/>
                <w:bCs/>
                <w:color w:val="000000"/>
                <w14:ligatures w14:val="none"/>
              </w:rPr>
              <w:t> </w:t>
            </w:r>
          </w:p>
        </w:tc>
        <w:tc>
          <w:tcPr>
            <w:tcW w:w="8784" w:type="dxa"/>
            <w:tcMar/>
            <w:hideMark/>
          </w:tcPr>
          <w:p w:rsidR="00D80F43" w:rsidP="00D80F43" w:rsidRDefault="00D72972" w14:paraId="51E2B0EF" w14:textId="52CBC85B">
            <w:pPr>
              <w:jc w:val="center"/>
              <w:rPr>
                <w:rFonts w:ascii="Calibri" w:hAnsi="Calibri" w:eastAsia="Calibri" w:cs="Calibri"/>
                <w:b/>
                <w:bCs/>
                <w14:ligatures w14:val="none"/>
              </w:rPr>
            </w:pPr>
            <w:r>
              <w:rPr>
                <w:rFonts w:ascii="Calibri" w:hAnsi="Calibri" w:cs="Calibri"/>
                <w:b/>
                <w:bCs/>
                <w14:ligatures w14:val="none"/>
              </w:rPr>
              <w:t xml:space="preserve"> </w:t>
            </w:r>
            <w:r w:rsidR="002C0A82">
              <w:rPr>
                <w:rFonts w:ascii="Calibri" w:hAnsi="Calibri" w:eastAsia="Calibri" w:cs="Calibri"/>
                <w:b/>
                <w:bCs/>
                <w14:ligatures w14:val="none"/>
              </w:rPr>
              <w:t>2 For 1</w:t>
            </w:r>
            <w:r w:rsidR="002C5830">
              <w:rPr>
                <w:rFonts w:ascii="Calibri" w:hAnsi="Calibri" w:eastAsia="Calibri" w:cs="Calibri"/>
                <w:b/>
                <w:bCs/>
                <w14:ligatures w14:val="none"/>
              </w:rPr>
              <w:t xml:space="preserve"> Airfare</w:t>
            </w:r>
            <w:r w:rsidR="002C0A82">
              <w:rPr>
                <w:rFonts w:ascii="Calibri" w:hAnsi="Calibri" w:eastAsia="Calibri" w:cs="Calibri"/>
                <w:b/>
                <w:bCs/>
                <w14:ligatures w14:val="none"/>
              </w:rPr>
              <w:t xml:space="preserve"> Sale</w:t>
            </w:r>
          </w:p>
          <w:p w:rsidRPr="006729D8" w:rsidR="008F15FE" w:rsidP="00D80F43" w:rsidRDefault="2FACD56F" w14:paraId="078C89F8" w14:textId="3C0CCB5E">
            <w:pPr>
              <w:jc w:val="center"/>
              <w:rPr>
                <w:rFonts w:ascii="Calibri" w:hAnsi="Calibri" w:eastAsia="Calibri" w:cs="Calibri"/>
                <w:b/>
                <w:bCs/>
                <w14:ligatures w14:val="none"/>
              </w:rPr>
            </w:pPr>
            <w:r w:rsidRPr="32C84113">
              <w:rPr>
                <w:rFonts w:ascii="Calibri" w:hAnsi="Calibri" w:cs="Calibri"/>
                <w:b/>
                <w:bCs/>
              </w:rPr>
              <w:t xml:space="preserve">Booking Window: </w:t>
            </w:r>
            <w:r w:rsidR="002C0A82">
              <w:rPr>
                <w:rFonts w:ascii="Calibri" w:hAnsi="Calibri" w:cs="Calibri"/>
                <w:b/>
                <w:bCs/>
              </w:rPr>
              <w:t>September 2 - 30</w:t>
            </w:r>
            <w:r w:rsidR="00DB07CD">
              <w:rPr>
                <w:rFonts w:ascii="Calibri" w:hAnsi="Calibri" w:cs="Calibri"/>
                <w:b/>
                <w:bCs/>
              </w:rPr>
              <w:t>,</w:t>
            </w:r>
            <w:r w:rsidRPr="32C84113">
              <w:rPr>
                <w:rFonts w:ascii="Calibri" w:hAnsi="Calibri" w:cs="Calibri"/>
                <w:b/>
                <w:bCs/>
              </w:rPr>
              <w:t xml:space="preserve"> 2025</w:t>
            </w:r>
          </w:p>
        </w:tc>
      </w:tr>
      <w:tr w:rsidRPr="006729D8" w:rsidR="008F15FE" w:rsidTr="68D52DB7" w14:paraId="7AB51267" w14:textId="77777777">
        <w:trPr>
          <w:trHeight w:val="5840"/>
        </w:trPr>
        <w:tc>
          <w:tcPr>
            <w:tcW w:w="1896" w:type="dxa"/>
            <w:tcBorders>
              <w:bottom w:val="single" w:color="000000" w:themeColor="text1" w:sz="18" w:space="0"/>
            </w:tcBorders>
            <w:noWrap/>
            <w:tcMar/>
            <w:hideMark/>
          </w:tcPr>
          <w:p w:rsidRPr="006729D8" w:rsidR="008F15FE" w:rsidRDefault="008F15FE" w14:paraId="37E67802" w14:textId="3B5C2A9F">
            <w:pPr>
              <w:jc w:val="center"/>
              <w:rPr>
                <w:rFonts w:ascii="Calibri" w:hAnsi="Calibri" w:cs="Calibri"/>
                <w:b/>
                <w:bCs/>
                <w:color w:val="000000"/>
                <w14:ligatures w14:val="none"/>
              </w:rPr>
            </w:pPr>
            <w:r w:rsidRPr="006729D8">
              <w:rPr>
                <w:rFonts w:ascii="Calibri" w:hAnsi="Calibri" w:cs="Calibri"/>
                <w:b/>
                <w:bCs/>
                <w:color w:val="000000"/>
                <w14:ligatures w14:val="none"/>
              </w:rPr>
              <w:t xml:space="preserve">Offer and </w:t>
            </w:r>
            <w:r w:rsidR="007205FD">
              <w:rPr>
                <w:rFonts w:ascii="Calibri" w:hAnsi="Calibri" w:cs="Calibri"/>
                <w:b/>
                <w:bCs/>
                <w:color w:val="000000"/>
                <w14:ligatures w14:val="none"/>
              </w:rPr>
              <w:t xml:space="preserve">Promo </w:t>
            </w:r>
            <w:r w:rsidRPr="006729D8">
              <w:rPr>
                <w:rFonts w:ascii="Calibri" w:hAnsi="Calibri" w:cs="Calibri"/>
                <w:b/>
                <w:bCs/>
                <w:color w:val="000000"/>
                <w14:ligatures w14:val="none"/>
              </w:rPr>
              <w:t>Codes</w:t>
            </w:r>
          </w:p>
        </w:tc>
        <w:tc>
          <w:tcPr>
            <w:tcW w:w="8784" w:type="dxa"/>
            <w:tcBorders>
              <w:bottom w:val="single" w:color="000000" w:themeColor="text1" w:sz="18" w:space="0"/>
            </w:tcBorders>
            <w:tcMar/>
          </w:tcPr>
          <w:p w:rsidR="008F15FE" w:rsidP="5A2A010D" w:rsidRDefault="002C0A82" w14:paraId="002CF687" w14:textId="52E89A4C">
            <w:pPr>
              <w:rPr>
                <w:rFonts w:ascii="Calibri" w:hAnsi="Calibri" w:cs="Calibri"/>
                <w:color w:val="000000"/>
                <w14:ligatures w14:val="none"/>
              </w:rPr>
            </w:pPr>
            <w:r w:rsidR="002C0A82">
              <w:rPr>
                <w:rFonts w:ascii="Calibri" w:hAnsi="Calibri" w:cs="Calibri"/>
                <w:color w:val="000000"/>
                <w14:ligatures w14:val="none"/>
              </w:rPr>
              <w:t xml:space="preserve">Companion flies free on select 2026 Guided Tours or Custom Private Driver vacations to Ireland, </w:t>
            </w:r>
            <w:r w:rsidR="6D3A6421">
              <w:rPr>
                <w:rFonts w:ascii="Calibri" w:hAnsi="Calibri" w:cs="Calibri"/>
                <w:color w:val="000000"/>
                <w14:ligatures w14:val="none"/>
              </w:rPr>
              <w:t>Britain</w:t>
            </w:r>
            <w:r w:rsidR="002C0A82">
              <w:rPr>
                <w:rFonts w:ascii="Calibri" w:hAnsi="Calibri" w:cs="Calibri"/>
                <w:color w:val="000000"/>
                <w14:ligatures w14:val="none"/>
              </w:rPr>
              <w:t>, Iceland, and Italy.</w:t>
            </w:r>
          </w:p>
          <w:p w:rsidR="002C0A82" w:rsidP="5A2A010D" w:rsidRDefault="002C0A82" w14:paraId="36C10E3A" w14:textId="77777777">
            <w:pPr>
              <w:rPr>
                <w:rFonts w:ascii="Calibri" w:hAnsi="Calibri" w:cs="Calibri"/>
                <w:color w:val="000000"/>
                <w14:ligatures w14:val="none"/>
              </w:rPr>
            </w:pPr>
          </w:p>
          <w:p w:rsidRPr="00D80F43" w:rsidR="00D80F43" w:rsidP="5A2A010D" w:rsidRDefault="00D80F43" w14:paraId="329BCBCC" w14:textId="5ADBD1CD">
            <w:pPr>
              <w:rPr>
                <w:rFonts w:ascii="Calibri" w:hAnsi="Calibri" w:cs="Calibri"/>
                <w:b/>
                <w:bCs/>
                <w:color w:val="000000"/>
                <w14:ligatures w14:val="none"/>
              </w:rPr>
            </w:pPr>
            <w:r w:rsidRPr="00D80F43">
              <w:rPr>
                <w:rFonts w:ascii="Calibri" w:hAnsi="Calibri" w:cs="Calibri"/>
                <w:b/>
                <w:bCs/>
                <w:color w:val="000000"/>
                <w14:ligatures w14:val="none"/>
              </w:rPr>
              <w:t>Guided Tours: - Use Codes 2FOR1925, 2FOR1925C</w:t>
            </w:r>
          </w:p>
          <w:p w:rsidRPr="002C0A82" w:rsidR="002C0A82" w:rsidP="00E97465" w:rsidRDefault="002C0A82" w14:paraId="608DCB72" w14:textId="77777777">
            <w:pPr>
              <w:rPr>
                <w:rFonts w:ascii="Calibri" w:hAnsi="Calibri" w:cs="Calibri"/>
                <w:color w:val="000000"/>
                <w14:ligatures w14:val="none"/>
              </w:rPr>
            </w:pPr>
            <w:r w:rsidRPr="002C0A82">
              <w:rPr>
                <w:rFonts w:ascii="Calibri" w:hAnsi="Calibri" w:cs="Calibri"/>
                <w:color w:val="000000"/>
                <w14:ligatures w14:val="none"/>
              </w:rPr>
              <w:t>Best of Britain </w:t>
            </w:r>
          </w:p>
          <w:p w:rsidRPr="002C0A82" w:rsidR="002C0A82" w:rsidP="00E97465" w:rsidRDefault="002C0A82" w14:paraId="3AC2C0FC" w14:textId="77777777">
            <w:pPr>
              <w:rPr>
                <w:rFonts w:ascii="Calibri" w:hAnsi="Calibri" w:cs="Calibri"/>
                <w:color w:val="000000"/>
                <w14:ligatures w14:val="none"/>
              </w:rPr>
            </w:pPr>
            <w:r w:rsidRPr="002C0A82">
              <w:rPr>
                <w:rFonts w:ascii="Calibri" w:hAnsi="Calibri" w:cs="Calibri"/>
                <w:color w:val="000000"/>
                <w14:ligatures w14:val="none"/>
              </w:rPr>
              <w:t>Classic Journey: Italian Lakes to Rome </w:t>
            </w:r>
          </w:p>
          <w:p w:rsidRPr="002C0A82" w:rsidR="002C0A82" w:rsidP="00E97465" w:rsidRDefault="002C0A82" w14:paraId="5C7264F4" w14:textId="77777777">
            <w:pPr>
              <w:rPr>
                <w:rFonts w:ascii="Calibri" w:hAnsi="Calibri" w:cs="Calibri"/>
                <w:color w:val="000000"/>
                <w14:ligatures w14:val="none"/>
              </w:rPr>
            </w:pPr>
            <w:r w:rsidRPr="002C0A82">
              <w:rPr>
                <w:rFonts w:ascii="Calibri" w:hAnsi="Calibri" w:cs="Calibri"/>
                <w:color w:val="000000"/>
                <w14:ligatures w14:val="none"/>
              </w:rPr>
              <w:t>English Odyssey </w:t>
            </w:r>
          </w:p>
          <w:p w:rsidRPr="002C0A82" w:rsidR="002C0A82" w:rsidP="00E97465" w:rsidRDefault="002C0A82" w14:paraId="2B97C394" w14:textId="77777777">
            <w:pPr>
              <w:rPr>
                <w:rFonts w:ascii="Calibri" w:hAnsi="Calibri" w:cs="Calibri"/>
                <w:color w:val="000000"/>
                <w14:ligatures w14:val="none"/>
              </w:rPr>
            </w:pPr>
            <w:r w:rsidRPr="002C0A82">
              <w:rPr>
                <w:rFonts w:ascii="Calibri" w:hAnsi="Calibri" w:cs="Calibri"/>
                <w:color w:val="000000"/>
                <w14:ligatures w14:val="none"/>
              </w:rPr>
              <w:t>Grand Tour: Italian Lakes to Amalfi Coast </w:t>
            </w:r>
          </w:p>
          <w:p w:rsidRPr="002C0A82" w:rsidR="002C0A82" w:rsidP="00E97465" w:rsidRDefault="002C0A82" w14:paraId="7836BD8F" w14:textId="77777777">
            <w:pPr>
              <w:rPr>
                <w:rFonts w:ascii="Calibri" w:hAnsi="Calibri" w:cs="Calibri"/>
                <w:color w:val="000000"/>
                <w14:ligatures w14:val="none"/>
              </w:rPr>
            </w:pPr>
            <w:r w:rsidRPr="002C0A82">
              <w:rPr>
                <w:rFonts w:ascii="Calibri" w:hAnsi="Calibri" w:cs="Calibri"/>
                <w:color w:val="000000"/>
                <w14:ligatures w14:val="none"/>
              </w:rPr>
              <w:t>Highlights of Britain </w:t>
            </w:r>
          </w:p>
          <w:p w:rsidRPr="002C0A82" w:rsidR="002C0A82" w:rsidP="00E97465" w:rsidRDefault="002C0A82" w14:paraId="67130B03" w14:textId="77777777">
            <w:pPr>
              <w:rPr>
                <w:rFonts w:ascii="Calibri" w:hAnsi="Calibri" w:cs="Calibri"/>
                <w:color w:val="000000"/>
                <w14:ligatures w14:val="none"/>
              </w:rPr>
            </w:pPr>
            <w:r w:rsidRPr="002C0A82">
              <w:rPr>
                <w:rFonts w:ascii="Calibri" w:hAnsi="Calibri" w:cs="Calibri"/>
                <w:color w:val="000000"/>
                <w14:ligatures w14:val="none"/>
              </w:rPr>
              <w:t>Icelandic Explorer </w:t>
            </w:r>
          </w:p>
          <w:p w:rsidRPr="002C0A82" w:rsidR="002C0A82" w:rsidP="00E97465" w:rsidRDefault="002C0A82" w14:paraId="609A59DD" w14:textId="77777777">
            <w:pPr>
              <w:rPr>
                <w:rFonts w:ascii="Calibri" w:hAnsi="Calibri" w:cs="Calibri"/>
                <w:color w:val="000000"/>
                <w14:ligatures w14:val="none"/>
              </w:rPr>
            </w:pPr>
            <w:r w:rsidRPr="002C0A82">
              <w:rPr>
                <w:rFonts w:ascii="Calibri" w:hAnsi="Calibri" w:cs="Calibri"/>
                <w:color w:val="000000"/>
                <w14:ligatures w14:val="none"/>
              </w:rPr>
              <w:t>Ireland's Wild Atlantic Way </w:t>
            </w:r>
          </w:p>
          <w:p w:rsidRPr="002C0A82" w:rsidR="002C0A82" w:rsidP="00E97465" w:rsidRDefault="002C0A82" w14:paraId="1C766315" w14:textId="77777777">
            <w:pPr>
              <w:rPr>
                <w:rFonts w:ascii="Calibri" w:hAnsi="Calibri" w:cs="Calibri"/>
                <w:color w:val="000000"/>
                <w14:ligatures w14:val="none"/>
              </w:rPr>
            </w:pPr>
            <w:r w:rsidRPr="002C0A82">
              <w:rPr>
                <w:rFonts w:ascii="Calibri" w:hAnsi="Calibri" w:cs="Calibri"/>
                <w:color w:val="000000"/>
                <w14:ligatures w14:val="none"/>
              </w:rPr>
              <w:t>Irish Classic </w:t>
            </w:r>
          </w:p>
          <w:p w:rsidRPr="002C0A82" w:rsidR="002C0A82" w:rsidP="00E97465" w:rsidRDefault="002C0A82" w14:paraId="04C3D069" w14:textId="77777777">
            <w:pPr>
              <w:rPr>
                <w:rFonts w:ascii="Calibri" w:hAnsi="Calibri" w:cs="Calibri"/>
                <w:color w:val="000000"/>
                <w14:ligatures w14:val="none"/>
              </w:rPr>
            </w:pPr>
            <w:r w:rsidRPr="002C0A82">
              <w:rPr>
                <w:rFonts w:ascii="Calibri" w:hAnsi="Calibri" w:cs="Calibri"/>
                <w:color w:val="000000"/>
                <w14:ligatures w14:val="none"/>
              </w:rPr>
              <w:t>Irish Legends </w:t>
            </w:r>
          </w:p>
          <w:p w:rsidRPr="002C0A82" w:rsidR="002C0A82" w:rsidP="00E97465" w:rsidRDefault="002C0A82" w14:paraId="671EECF6" w14:textId="77777777">
            <w:pPr>
              <w:rPr>
                <w:rFonts w:ascii="Calibri" w:hAnsi="Calibri" w:cs="Calibri"/>
                <w:color w:val="000000"/>
                <w14:ligatures w14:val="none"/>
              </w:rPr>
            </w:pPr>
            <w:r w:rsidRPr="002C0A82">
              <w:rPr>
                <w:rFonts w:ascii="Calibri" w:hAnsi="Calibri" w:cs="Calibri"/>
                <w:color w:val="000000"/>
                <w14:ligatures w14:val="none"/>
              </w:rPr>
              <w:t>Irish Odyssey </w:t>
            </w:r>
          </w:p>
          <w:p w:rsidRPr="002C0A82" w:rsidR="002C0A82" w:rsidP="00E97465" w:rsidRDefault="002C0A82" w14:paraId="287588A3" w14:textId="77777777">
            <w:pPr>
              <w:rPr>
                <w:rFonts w:ascii="Calibri" w:hAnsi="Calibri" w:cs="Calibri"/>
                <w:color w:val="000000"/>
                <w14:ligatures w14:val="none"/>
              </w:rPr>
            </w:pPr>
            <w:r w:rsidRPr="002C0A82">
              <w:rPr>
                <w:rFonts w:ascii="Calibri" w:hAnsi="Calibri" w:cs="Calibri"/>
                <w:color w:val="000000"/>
                <w14:ligatures w14:val="none"/>
              </w:rPr>
              <w:t>Jewels of Ireland </w:t>
            </w:r>
          </w:p>
          <w:p w:rsidRPr="002C0A82" w:rsidR="002C0A82" w:rsidP="00E97465" w:rsidRDefault="002C0A82" w14:paraId="4007A4F0" w14:textId="77777777">
            <w:pPr>
              <w:rPr>
                <w:rFonts w:ascii="Calibri" w:hAnsi="Calibri" w:cs="Calibri"/>
                <w:color w:val="000000"/>
                <w14:ligatures w14:val="none"/>
              </w:rPr>
            </w:pPr>
            <w:r w:rsidRPr="002C0A82">
              <w:rPr>
                <w:rFonts w:ascii="Calibri" w:hAnsi="Calibri" w:cs="Calibri"/>
                <w:color w:val="000000"/>
                <w14:ligatures w14:val="none"/>
              </w:rPr>
              <w:t>Scottish &amp; Irish Dream </w:t>
            </w:r>
          </w:p>
          <w:p w:rsidRPr="002C0A82" w:rsidR="002C0A82" w:rsidP="00E97465" w:rsidRDefault="002C0A82" w14:paraId="004F6F39" w14:textId="77777777">
            <w:pPr>
              <w:rPr>
                <w:rFonts w:ascii="Calibri" w:hAnsi="Calibri" w:cs="Calibri"/>
                <w:color w:val="000000"/>
                <w14:ligatures w14:val="none"/>
              </w:rPr>
            </w:pPr>
            <w:r w:rsidRPr="002C0A82">
              <w:rPr>
                <w:rFonts w:ascii="Calibri" w:hAnsi="Calibri" w:cs="Calibri"/>
                <w:color w:val="000000"/>
                <w14:ligatures w14:val="none"/>
              </w:rPr>
              <w:t>Scottish &amp; Irish Gold </w:t>
            </w:r>
          </w:p>
          <w:p w:rsidRPr="002C0A82" w:rsidR="002C0A82" w:rsidP="00E97465" w:rsidRDefault="002C0A82" w14:paraId="026A7DA1" w14:textId="77777777">
            <w:pPr>
              <w:rPr>
                <w:rFonts w:ascii="Calibri" w:hAnsi="Calibri" w:cs="Calibri"/>
                <w:color w:val="000000"/>
                <w14:ligatures w14:val="none"/>
              </w:rPr>
            </w:pPr>
            <w:r w:rsidRPr="002C0A82">
              <w:rPr>
                <w:rFonts w:ascii="Calibri" w:hAnsi="Calibri" w:cs="Calibri"/>
                <w:color w:val="000000"/>
                <w14:ligatures w14:val="none"/>
              </w:rPr>
              <w:t>Scottish Clans &amp; Castles </w:t>
            </w:r>
          </w:p>
          <w:p w:rsidRPr="002C0A82" w:rsidR="002C0A82" w:rsidP="00E97465" w:rsidRDefault="002C0A82" w14:paraId="4A624B80" w14:textId="77777777">
            <w:pPr>
              <w:rPr>
                <w:rFonts w:ascii="Calibri" w:hAnsi="Calibri" w:cs="Calibri"/>
                <w:color w:val="000000"/>
                <w14:ligatures w14:val="none"/>
              </w:rPr>
            </w:pPr>
            <w:r w:rsidRPr="002C0A82">
              <w:rPr>
                <w:rFonts w:ascii="Calibri" w:hAnsi="Calibri" w:cs="Calibri"/>
                <w:color w:val="000000"/>
                <w14:ligatures w14:val="none"/>
              </w:rPr>
              <w:t>Scottish Isles &amp; Glens </w:t>
            </w:r>
          </w:p>
          <w:p w:rsidRPr="002C0A82" w:rsidR="002C0A82" w:rsidP="00E97465" w:rsidRDefault="002C0A82" w14:paraId="37F756B0" w14:textId="77777777">
            <w:pPr>
              <w:rPr>
                <w:rFonts w:ascii="Calibri" w:hAnsi="Calibri" w:cs="Calibri"/>
                <w:color w:val="000000"/>
                <w14:ligatures w14:val="none"/>
              </w:rPr>
            </w:pPr>
            <w:r w:rsidRPr="002C0A82">
              <w:rPr>
                <w:rFonts w:ascii="Calibri" w:hAnsi="Calibri" w:cs="Calibri"/>
                <w:color w:val="000000"/>
                <w14:ligatures w14:val="none"/>
              </w:rPr>
              <w:t>Taste of Britain &amp; Ireland </w:t>
            </w:r>
          </w:p>
          <w:p w:rsidRPr="002C0A82" w:rsidR="002C0A82" w:rsidP="00E97465" w:rsidRDefault="002C0A82" w14:paraId="26C578C1" w14:textId="77777777">
            <w:pPr>
              <w:rPr>
                <w:rFonts w:ascii="Calibri" w:hAnsi="Calibri" w:cs="Calibri"/>
                <w:color w:val="000000"/>
                <w14:ligatures w14:val="none"/>
              </w:rPr>
            </w:pPr>
            <w:r w:rsidRPr="002C0A82">
              <w:rPr>
                <w:rFonts w:ascii="Calibri" w:hAnsi="Calibri" w:cs="Calibri"/>
                <w:color w:val="000000"/>
                <w14:ligatures w14:val="none"/>
              </w:rPr>
              <w:t>Taste of Italy with Sorrento </w:t>
            </w:r>
          </w:p>
          <w:p w:rsidRPr="002C0A82" w:rsidR="002C0A82" w:rsidP="00E97465" w:rsidRDefault="002C0A82" w14:paraId="00B63D4A" w14:textId="77777777">
            <w:pPr>
              <w:rPr>
                <w:rFonts w:ascii="Calibri" w:hAnsi="Calibri" w:cs="Calibri"/>
                <w:color w:val="000000"/>
                <w14:ligatures w14:val="none"/>
              </w:rPr>
            </w:pPr>
            <w:r w:rsidRPr="002C0A82">
              <w:rPr>
                <w:rFonts w:ascii="Calibri" w:hAnsi="Calibri" w:cs="Calibri"/>
                <w:color w:val="000000"/>
                <w14:ligatures w14:val="none"/>
              </w:rPr>
              <w:t>Taste of Scotland &amp; Ireland </w:t>
            </w:r>
          </w:p>
          <w:p w:rsidR="002C0A82" w:rsidP="00E97465" w:rsidRDefault="002C0A82" w14:paraId="6A59E3B2" w14:textId="77777777">
            <w:pPr>
              <w:rPr>
                <w:rFonts w:ascii="Calibri" w:hAnsi="Calibri" w:cs="Calibri"/>
                <w:color w:val="000000"/>
                <w14:ligatures w14:val="none"/>
              </w:rPr>
            </w:pPr>
            <w:r w:rsidRPr="002C0A82">
              <w:rPr>
                <w:rFonts w:ascii="Calibri" w:hAnsi="Calibri" w:cs="Calibri"/>
                <w:color w:val="000000"/>
                <w14:ligatures w14:val="none"/>
              </w:rPr>
              <w:t>The Scots Irish Tour </w:t>
            </w:r>
          </w:p>
          <w:p w:rsidR="00D80F43" w:rsidP="00D80F43" w:rsidRDefault="00D80F43" w14:paraId="03E9AA4B" w14:textId="77777777">
            <w:pPr>
              <w:rPr>
                <w:rFonts w:ascii="Calibri" w:hAnsi="Calibri" w:cs="Calibri"/>
                <w:color w:val="000000"/>
                <w14:ligatures w14:val="none"/>
              </w:rPr>
            </w:pPr>
          </w:p>
          <w:p w:rsidRPr="00D80F43" w:rsidR="002C0A82" w:rsidP="31C19D22" w:rsidRDefault="00D80F43" w14:textId="36084D1C" w14:paraId="4105A654">
            <w:pPr>
              <w:rPr>
                <w:rFonts w:ascii="Calibri" w:hAnsi="Calibri" w:cs="Calibri"/>
                <w:color w:val="000000" w:themeColor="text1" w:themeTint="FF" w:themeShade="FF"/>
              </w:rPr>
            </w:pPr>
            <w:r w:rsidRPr="00D80F43" w:rsidR="00D80F43">
              <w:rPr>
                <w:rFonts w:ascii="Calibri" w:hAnsi="Calibri" w:cs="Calibri"/>
                <w:b w:val="1"/>
                <w:bCs w:val="1"/>
                <w:color w:val="000000"/>
                <w14:ligatures w14:val="none"/>
              </w:rPr>
              <w:t>Custom Private Driver Vacations: Call 888.467.268</w:t>
            </w:r>
            <w:r w:rsidRPr="00E97465" w:rsidR="00D80F43">
              <w:rPr>
                <w:rFonts w:ascii="Calibri" w:hAnsi="Calibri" w:cs="Calibri"/>
                <w:color w:val="000000"/>
                <w14:ligatures w14:val="none"/>
              </w:rPr>
              <w:t xml:space="preserve"> </w:t>
            </w:r>
          </w:p>
          <w:p w:rsidR="6D7E403C" w:rsidRDefault="6D7E403C" w14:paraId="5A2F79F3" w14:textId="18D7527C">
            <w:r w:rsidRPr="6A6F6CBF" w:rsidR="6D7E403C">
              <w:rPr>
                <w:rFonts w:ascii="Calibri" w:hAnsi="Calibri" w:eastAsia="Calibri" w:cs="Calibri"/>
                <w:noProof w:val="0"/>
                <w:sz w:val="22"/>
                <w:szCs w:val="22"/>
                <w:lang w:val="en-US"/>
              </w:rPr>
              <w:t>Minimum land spend of $3,500 per person (based on two passengers traveling together).</w:t>
            </w:r>
          </w:p>
          <w:p w:rsidRPr="00D80F43" w:rsidR="002C0A82" w:rsidP="31C19D22" w:rsidRDefault="00D80F43" w14:paraId="379B5090" w14:textId="0DAE458A">
            <w:pPr>
              <w:rPr>
                <w:rFonts w:ascii="Calibri" w:hAnsi="Calibri" w:cs="Calibri"/>
                <w:color w:val="000000" w:themeColor="text1" w:themeTint="FF" w:themeShade="FF"/>
              </w:rPr>
            </w:pPr>
          </w:p>
          <w:p w:rsidRPr="00E97465" w:rsidR="00E97465" w:rsidP="31C19D22" w:rsidRDefault="00E97465" w14:paraId="76500461" w14:textId="7057306B">
            <w:pPr>
              <w:pStyle w:val="Normal"/>
              <w:rPr>
                <w:rFonts w:ascii="Calibri" w:hAnsi="Calibri" w:cs="Calibri"/>
                <w:color w:val="000000"/>
                <w14:ligatures w14:val="none"/>
              </w:rPr>
            </w:pPr>
          </w:p>
        </w:tc>
      </w:tr>
      <w:tr w:rsidRPr="006729D8" w:rsidR="008F15FE" w:rsidTr="68D52DB7" w14:paraId="5AA0E842" w14:textId="77777777">
        <w:trPr>
          <w:trHeight w:val="290"/>
        </w:trPr>
        <w:tc>
          <w:tcPr>
            <w:tcW w:w="1896" w:type="dxa"/>
            <w:tcBorders>
              <w:top w:val="single" w:color="000000" w:themeColor="text1" w:sz="18" w:space="0"/>
              <w:left w:val="single" w:color="000000" w:themeColor="text1" w:sz="18" w:space="0"/>
              <w:bottom w:val="single" w:color="000000" w:themeColor="text1" w:sz="18" w:space="0"/>
              <w:right w:val="single" w:color="000000" w:themeColor="text1" w:sz="18" w:space="0"/>
            </w:tcBorders>
            <w:noWrap/>
            <w:tcMar/>
            <w:hideMark/>
          </w:tcPr>
          <w:p w:rsidRPr="006729D8" w:rsidR="008F15FE" w:rsidRDefault="00391FE2" w14:paraId="5FDB0718" w14:textId="159DF8B7">
            <w:pPr>
              <w:jc w:val="right"/>
              <w:rPr>
                <w:rFonts w:ascii="Calibri" w:hAnsi="Calibri" w:cs="Calibri"/>
                <w:b/>
                <w:bCs/>
                <w:color w:val="000000"/>
                <w14:ligatures w14:val="none"/>
              </w:rPr>
            </w:pPr>
            <w:r w:rsidRPr="006729D8">
              <w:rPr>
                <w:rFonts w:ascii="Calibri" w:hAnsi="Calibri" w:cs="Calibri"/>
                <w:b/>
                <w:bCs/>
                <w:color w:val="000000"/>
                <w14:ligatures w14:val="none"/>
              </w:rPr>
              <w:t>Booking Window</w:t>
            </w:r>
            <w:r w:rsidRPr="006729D8" w:rsidR="008F15FE">
              <w:rPr>
                <w:rFonts w:ascii="Calibri" w:hAnsi="Calibri" w:cs="Calibri"/>
                <w:b/>
                <w:bCs/>
                <w:color w:val="000000"/>
                <w14:ligatures w14:val="none"/>
              </w:rPr>
              <w:t xml:space="preserve"> </w:t>
            </w:r>
          </w:p>
        </w:tc>
        <w:tc>
          <w:tcPr>
            <w:tcW w:w="8784" w:type="dxa"/>
            <w:tcBorders>
              <w:top w:val="single" w:color="000000" w:themeColor="text1" w:sz="18" w:space="0"/>
              <w:left w:val="single" w:color="000000" w:themeColor="text1" w:sz="18" w:space="0"/>
              <w:bottom w:val="single" w:color="000000" w:themeColor="text1" w:sz="18" w:space="0"/>
              <w:right w:val="single" w:color="000000" w:themeColor="text1" w:sz="18" w:space="0"/>
            </w:tcBorders>
            <w:noWrap/>
            <w:tcMar/>
            <w:hideMark/>
          </w:tcPr>
          <w:p w:rsidRPr="00E97465" w:rsidR="008F15FE" w:rsidRDefault="002C0A82" w14:paraId="70AC1994" w14:textId="44ABAA71">
            <w:pPr>
              <w:jc w:val="center"/>
              <w:rPr>
                <w:rFonts w:ascii="Calibri" w:hAnsi="Calibri" w:cs="Calibri"/>
                <w:color w:val="000000"/>
                <w14:ligatures w14:val="none"/>
              </w:rPr>
            </w:pPr>
            <w:r w:rsidRPr="00E97465">
              <w:rPr>
                <w:rFonts w:ascii="Calibri" w:hAnsi="Calibri" w:cs="Calibri"/>
                <w:color w:val="000000"/>
                <w14:ligatures w14:val="none"/>
              </w:rPr>
              <w:t>September 2 - 30</w:t>
            </w:r>
            <w:r w:rsidRPr="00E97465" w:rsidR="00F41248">
              <w:rPr>
                <w:rFonts w:ascii="Calibri" w:hAnsi="Calibri" w:cs="Calibri"/>
                <w:color w:val="000000"/>
                <w14:ligatures w14:val="none"/>
              </w:rPr>
              <w:t xml:space="preserve">, </w:t>
            </w:r>
            <w:r w:rsidRPr="00E97465" w:rsidR="008F15FE">
              <w:rPr>
                <w:rFonts w:ascii="Calibri" w:hAnsi="Calibri" w:cs="Calibri"/>
                <w:color w:val="000000"/>
                <w14:ligatures w14:val="none"/>
              </w:rPr>
              <w:t>2025</w:t>
            </w:r>
          </w:p>
        </w:tc>
      </w:tr>
      <w:tr w:rsidRPr="006729D8" w:rsidR="008F15FE" w:rsidTr="68D52DB7" w14:paraId="5E90E1A6" w14:textId="77777777">
        <w:trPr>
          <w:trHeight w:val="290"/>
        </w:trPr>
        <w:tc>
          <w:tcPr>
            <w:tcW w:w="1896" w:type="dxa"/>
            <w:tcBorders>
              <w:top w:val="single" w:color="000000" w:themeColor="text1" w:sz="18" w:space="0"/>
            </w:tcBorders>
            <w:noWrap/>
            <w:tcMar/>
          </w:tcPr>
          <w:p w:rsidRPr="006729D8" w:rsidR="008F15FE" w:rsidRDefault="008F15FE" w14:paraId="365B401F" w14:textId="111A41A6">
            <w:pPr>
              <w:jc w:val="right"/>
              <w:rPr>
                <w:rFonts w:ascii="Calibri" w:hAnsi="Calibri" w:cs="Calibri"/>
                <w:b/>
                <w:bCs/>
                <w:color w:val="000000"/>
                <w14:ligatures w14:val="none"/>
              </w:rPr>
            </w:pPr>
            <w:r w:rsidRPr="006729D8">
              <w:rPr>
                <w:rFonts w:ascii="Calibri" w:hAnsi="Calibri" w:cs="Calibri"/>
                <w:b/>
                <w:bCs/>
                <w:color w:val="000000"/>
                <w14:ligatures w14:val="none"/>
              </w:rPr>
              <w:t>Travel Window</w:t>
            </w:r>
          </w:p>
        </w:tc>
        <w:tc>
          <w:tcPr>
            <w:tcW w:w="8784" w:type="dxa"/>
            <w:tcBorders>
              <w:top w:val="single" w:color="000000" w:themeColor="text1" w:sz="18" w:space="0"/>
            </w:tcBorders>
            <w:noWrap/>
            <w:tcMar/>
          </w:tcPr>
          <w:p w:rsidRPr="00E97465" w:rsidR="008F15FE" w:rsidRDefault="00F41248" w14:paraId="65B7A420" w14:textId="72CE6221">
            <w:pPr>
              <w:jc w:val="center"/>
              <w:rPr>
                <w:rFonts w:ascii="Calibri" w:hAnsi="Calibri" w:cs="Calibri"/>
                <w:color w:val="000000"/>
                <w14:ligatures w14:val="none"/>
              </w:rPr>
            </w:pPr>
            <w:r w:rsidRPr="00E97465">
              <w:rPr>
                <w:rFonts w:ascii="Calibri" w:hAnsi="Calibri" w:cs="Calibri"/>
                <w:color w:val="000000"/>
                <w14:ligatures w14:val="none"/>
              </w:rPr>
              <w:t xml:space="preserve">January 1, 2026 – </w:t>
            </w:r>
            <w:r w:rsidRPr="00E97465" w:rsidR="002C0A82">
              <w:rPr>
                <w:rFonts w:ascii="Calibri" w:hAnsi="Calibri" w:cs="Calibri"/>
                <w:color w:val="000000"/>
                <w14:ligatures w14:val="none"/>
              </w:rPr>
              <w:t>July</w:t>
            </w:r>
            <w:r w:rsidRPr="00E97465">
              <w:rPr>
                <w:rFonts w:ascii="Calibri" w:hAnsi="Calibri" w:cs="Calibri"/>
                <w:color w:val="000000"/>
                <w14:ligatures w14:val="none"/>
              </w:rPr>
              <w:t xml:space="preserve"> 31, 2026</w:t>
            </w:r>
          </w:p>
        </w:tc>
      </w:tr>
      <w:tr w:rsidRPr="006729D8" w:rsidR="008F15FE" w:rsidTr="68D52DB7" w14:paraId="5FC926DD" w14:textId="77777777">
        <w:trPr>
          <w:trHeight w:val="290"/>
        </w:trPr>
        <w:tc>
          <w:tcPr>
            <w:tcW w:w="1896" w:type="dxa"/>
            <w:noWrap/>
            <w:tcMar/>
            <w:hideMark/>
          </w:tcPr>
          <w:p w:rsidRPr="006729D8" w:rsidR="008F15FE" w:rsidRDefault="008F15FE" w14:paraId="02B1BC62" w14:textId="16A1B211">
            <w:pPr>
              <w:jc w:val="right"/>
              <w:rPr>
                <w:rFonts w:ascii="Calibri" w:hAnsi="Calibri" w:cs="Calibri"/>
                <w:b/>
                <w:bCs/>
                <w:color w:val="000000"/>
                <w14:ligatures w14:val="none"/>
              </w:rPr>
            </w:pPr>
            <w:r w:rsidRPr="006729D8">
              <w:rPr>
                <w:rFonts w:ascii="Calibri" w:hAnsi="Calibri" w:cs="Calibri"/>
                <w:b/>
                <w:bCs/>
                <w:color w:val="000000"/>
                <w14:ligatures w14:val="none"/>
              </w:rPr>
              <w:t>Booking Methods</w:t>
            </w:r>
          </w:p>
        </w:tc>
        <w:tc>
          <w:tcPr>
            <w:tcW w:w="8784" w:type="dxa"/>
            <w:noWrap/>
            <w:tcMar/>
            <w:hideMark/>
          </w:tcPr>
          <w:p w:rsidRPr="00E97465" w:rsidR="008F15FE" w:rsidRDefault="008F15FE" w14:paraId="639B4604" w14:textId="1D5C12A1">
            <w:pPr>
              <w:jc w:val="center"/>
              <w:rPr>
                <w:rFonts w:ascii="Calibri" w:hAnsi="Calibri" w:cs="Calibri"/>
                <w:color w:val="000000"/>
                <w14:ligatures w14:val="none"/>
              </w:rPr>
            </w:pPr>
            <w:r w:rsidRPr="00E97465">
              <w:rPr>
                <w:rFonts w:ascii="Calibri" w:hAnsi="Calibri" w:cs="Calibri"/>
                <w:color w:val="000000"/>
                <w14:ligatures w14:val="none"/>
              </w:rPr>
              <w:t>Scheduled Tours - By Phone</w:t>
            </w:r>
            <w:r w:rsidRPr="00E97465" w:rsidR="002C0A82">
              <w:rPr>
                <w:rFonts w:ascii="Calibri" w:hAnsi="Calibri" w:cs="Calibri"/>
                <w:color w:val="000000"/>
                <w14:ligatures w14:val="none"/>
              </w:rPr>
              <w:t xml:space="preserve"> </w:t>
            </w:r>
            <w:r w:rsidRPr="00E97465" w:rsidR="00E97465">
              <w:rPr>
                <w:rFonts w:ascii="Calibri" w:hAnsi="Calibri" w:cs="Calibri"/>
                <w:color w:val="000000"/>
                <w14:ligatures w14:val="none"/>
              </w:rPr>
              <w:t>Only</w:t>
            </w:r>
          </w:p>
          <w:p w:rsidRPr="00E97465" w:rsidR="008F15FE" w:rsidRDefault="008F15FE" w14:paraId="77949BBE" w14:textId="2FB6F407">
            <w:pPr>
              <w:jc w:val="center"/>
              <w:rPr>
                <w:rFonts w:ascii="Calibri" w:hAnsi="Calibri" w:cs="Calibri"/>
                <w:color w:val="000000"/>
                <w14:ligatures w14:val="none"/>
              </w:rPr>
            </w:pPr>
            <w:r w:rsidRPr="00E97465">
              <w:rPr>
                <w:rFonts w:ascii="Calibri" w:hAnsi="Calibri" w:cs="Calibri"/>
                <w:color w:val="000000"/>
                <w14:ligatures w14:val="none"/>
              </w:rPr>
              <w:t>Private Driver – By Email or Phone</w:t>
            </w:r>
          </w:p>
        </w:tc>
      </w:tr>
      <w:tr w:rsidRPr="006729D8" w:rsidR="000D4551" w:rsidTr="68D52DB7" w14:paraId="5901CED0" w14:textId="77777777">
        <w:trPr>
          <w:trHeight w:val="1142"/>
        </w:trPr>
        <w:tc>
          <w:tcPr>
            <w:tcW w:w="1896" w:type="dxa"/>
            <w:noWrap/>
            <w:tcMar/>
          </w:tcPr>
          <w:p w:rsidRPr="006729D8" w:rsidR="000D4551" w:rsidRDefault="000D4551" w14:paraId="2F06D8C8" w14:textId="3B3B82CA">
            <w:pPr>
              <w:jc w:val="right"/>
              <w:rPr>
                <w:rFonts w:ascii="Calibri" w:hAnsi="Calibri" w:cs="Calibri"/>
                <w:b/>
                <w:bCs/>
                <w:color w:val="000000"/>
                <w14:ligatures w14:val="none"/>
              </w:rPr>
            </w:pPr>
            <w:r w:rsidRPr="006729D8">
              <w:rPr>
                <w:rFonts w:ascii="Calibri" w:hAnsi="Calibri" w:cs="Calibri"/>
                <w:b/>
                <w:bCs/>
                <w:color w:val="000000"/>
                <w14:ligatures w14:val="none"/>
              </w:rPr>
              <w:t>Flyers</w:t>
            </w:r>
          </w:p>
        </w:tc>
        <w:tc>
          <w:tcPr>
            <w:tcW w:w="8784" w:type="dxa"/>
            <w:noWrap/>
            <w:tcMar/>
          </w:tcPr>
          <w:p w:rsidRPr="00E97465" w:rsidR="5B4BB553" w:rsidP="5B4BB553" w:rsidRDefault="008E5735" w14:paraId="290C25F2" w14:textId="4055C82B">
            <w:pPr>
              <w:jc w:val="center"/>
              <w:rPr>
                <w:rFonts w:ascii="Calibri" w:hAnsi="Calibri" w:cs="Calibri"/>
                <w:color w:val="000000" w:themeColor="text1"/>
              </w:rPr>
            </w:pPr>
            <w:r w:rsidRPr="68D52DB7" w:rsidR="008E5735">
              <w:rPr>
                <w:rFonts w:ascii="Calibri" w:hAnsi="Calibri" w:cs="Calibri"/>
              </w:rPr>
              <w:t>US</w:t>
            </w:r>
            <w:r w:rsidRPr="68D52DB7" w:rsidR="38A2EE43">
              <w:rPr>
                <w:rFonts w:ascii="Calibri" w:hAnsi="Calibri" w:cs="Calibri"/>
              </w:rPr>
              <w:t>:</w:t>
            </w:r>
            <w:r w:rsidRPr="68D52DB7" w:rsidR="008E5735">
              <w:rPr>
                <w:rFonts w:ascii="Calibri" w:hAnsi="Calibri" w:cs="Calibri"/>
              </w:rPr>
              <w:t xml:space="preserve"> </w:t>
            </w:r>
            <w:hyperlink r:id="R7014aaeba4b3420b">
              <w:r w:rsidRPr="68D52DB7" w:rsidR="008E5735">
                <w:rPr>
                  <w:rStyle w:val="Hyperlink"/>
                  <w:rFonts w:ascii="Calibri" w:hAnsi="Calibri" w:cs="Calibri"/>
                </w:rPr>
                <w:t>Editable Flyer</w:t>
              </w:r>
            </w:hyperlink>
            <w:r w:rsidRPr="68D52DB7" w:rsidR="001D18A4">
              <w:rPr>
                <w:rFonts w:ascii="Calibri" w:hAnsi="Calibri" w:cs="Calibri"/>
              </w:rPr>
              <w:t xml:space="preserve"> </w:t>
            </w:r>
          </w:p>
          <w:p w:rsidRPr="00E97465" w:rsidR="008E5735" w:rsidP="5B4BB553" w:rsidRDefault="008E5735" w14:paraId="1CE82E14" w14:textId="77777777">
            <w:pPr>
              <w:jc w:val="center"/>
              <w:rPr>
                <w:rFonts w:ascii="Calibri" w:hAnsi="Calibri" w:cs="Calibri"/>
                <w:color w:val="000000" w:themeColor="text1"/>
              </w:rPr>
            </w:pPr>
          </w:p>
          <w:p w:rsidRPr="00E97465" w:rsidR="000D4551" w:rsidP="002C0A82" w:rsidRDefault="008E5735" w14:paraId="73E5FC02" w14:textId="08E80069">
            <w:pPr>
              <w:jc w:val="center"/>
              <w:rPr>
                <w:rFonts w:ascii="Calibri" w:hAnsi="Calibri" w:cs="Calibri"/>
              </w:rPr>
            </w:pPr>
            <w:r w:rsidRPr="68D52DB7" w:rsidR="008E5735">
              <w:rPr>
                <w:rFonts w:ascii="Calibri" w:hAnsi="Calibri" w:cs="Calibri"/>
              </w:rPr>
              <w:t>Canada</w:t>
            </w:r>
            <w:r w:rsidRPr="68D52DB7" w:rsidR="37660457">
              <w:rPr>
                <w:rFonts w:ascii="Calibri" w:hAnsi="Calibri" w:cs="Calibri"/>
              </w:rPr>
              <w:t>:</w:t>
            </w:r>
            <w:r w:rsidRPr="68D52DB7" w:rsidR="008E5735">
              <w:rPr>
                <w:rFonts w:ascii="Calibri" w:hAnsi="Calibri" w:cs="Calibri"/>
              </w:rPr>
              <w:t xml:space="preserve"> </w:t>
            </w:r>
            <w:hyperlink r:id="Rcbe10c2fff2247b3">
              <w:r w:rsidRPr="68D52DB7" w:rsidR="008E5735">
                <w:rPr>
                  <w:rStyle w:val="Hyperlink"/>
                  <w:rFonts w:ascii="Calibri" w:hAnsi="Calibri" w:cs="Calibri"/>
                </w:rPr>
                <w:t>Editable Flyer</w:t>
              </w:r>
            </w:hyperlink>
            <w:r w:rsidRPr="68D52DB7" w:rsidR="001D18A4">
              <w:rPr>
                <w:rFonts w:ascii="Calibri" w:hAnsi="Calibri" w:cs="Calibri"/>
              </w:rPr>
              <w:t xml:space="preserve"> </w:t>
            </w:r>
          </w:p>
        </w:tc>
      </w:tr>
      <w:tr w:rsidRPr="006729D8" w:rsidR="000D4551" w:rsidTr="68D52DB7" w14:paraId="3C108A83" w14:textId="77777777">
        <w:trPr>
          <w:trHeight w:val="290"/>
        </w:trPr>
        <w:tc>
          <w:tcPr>
            <w:tcW w:w="1896" w:type="dxa"/>
            <w:noWrap/>
            <w:tcMar/>
          </w:tcPr>
          <w:p w:rsidRPr="006729D8" w:rsidR="000D4551" w:rsidRDefault="000D4551" w14:paraId="6F0C9843" w14:textId="0BD4F94B">
            <w:pPr>
              <w:jc w:val="right"/>
              <w:rPr>
                <w:rFonts w:ascii="Calibri" w:hAnsi="Calibri" w:cs="Calibri"/>
                <w:b/>
                <w:bCs/>
                <w:color w:val="000000"/>
                <w14:ligatures w14:val="none"/>
              </w:rPr>
            </w:pPr>
            <w:r w:rsidRPr="006729D8">
              <w:rPr>
                <w:rFonts w:ascii="Calibri" w:hAnsi="Calibri" w:cs="Calibri"/>
                <w:b/>
                <w:bCs/>
                <w:color w:val="000000"/>
                <w14:ligatures w14:val="none"/>
              </w:rPr>
              <w:t>Promo Pages</w:t>
            </w:r>
          </w:p>
        </w:tc>
        <w:tc>
          <w:tcPr>
            <w:tcW w:w="8784" w:type="dxa"/>
            <w:noWrap/>
            <w:tcMar/>
          </w:tcPr>
          <w:p w:rsidRPr="00E97465" w:rsidR="008F15FE" w:rsidP="0D2D7789" w:rsidRDefault="000D4551" w14:paraId="0C237932" w14:textId="776A0E3B">
            <w:pPr>
              <w:jc w:val="center"/>
              <w:rPr>
                <w:rFonts w:ascii="Calibri" w:hAnsi="Calibri" w:eastAsia="Calibri" w:cs="Calibri"/>
                <w:noProof w:val="0"/>
                <w:sz w:val="22"/>
                <w:szCs w:val="22"/>
                <w:lang w:val="en-US"/>
                <w14:ligatures w14:val="none"/>
              </w:rPr>
            </w:pPr>
            <w:r w:rsidRPr="00E97465" w:rsidR="3B8E600B">
              <w:rPr>
                <w:rFonts w:ascii="Calibri" w:hAnsi="Calibri" w:cs="Calibri"/>
                <w:color w:val="000000"/>
                <w14:ligatures w14:val="none"/>
              </w:rPr>
              <w:t xml:space="preserve">US: </w:t>
            </w:r>
            <w:hyperlink r:id="R10303829f6e942d7">
              <w:r w:rsidRPr="0D2D7789" w:rsidR="3B8E600B">
                <w:rPr>
                  <w:rStyle w:val="Hyperlink"/>
                  <w:rFonts w:ascii="Calibri" w:hAnsi="Calibri" w:eastAsia="Calibri" w:cs="Calibri"/>
                  <w:strike w:val="0"/>
                  <w:dstrike w:val="0"/>
                  <w:noProof w:val="0"/>
                  <w:color w:val="467886"/>
                  <w:sz w:val="22"/>
                  <w:szCs w:val="22"/>
                  <w:u w:val="single"/>
                  <w:lang w:val="en-US"/>
                </w:rPr>
                <w:t>https://www.cietours.com/offers/2-1-airfare</w:t>
              </w:r>
            </w:hyperlink>
          </w:p>
          <w:p w:rsidRPr="00E97465" w:rsidR="00D0447E" w:rsidP="008F15FE" w:rsidRDefault="00D0447E" w14:paraId="112B9F38" w14:textId="77777777">
            <w:pPr>
              <w:jc w:val="center"/>
              <w:rPr>
                <w:rFonts w:ascii="Calibri" w:hAnsi="Calibri" w:cs="Calibri"/>
                <w:color w:val="000000"/>
                <w14:ligatures w14:val="none"/>
              </w:rPr>
            </w:pPr>
          </w:p>
          <w:p w:rsidRPr="00E97465" w:rsidR="000D4551" w:rsidP="0D2D7789" w:rsidRDefault="000D4551" w14:paraId="46DCF412" w14:textId="6675E098">
            <w:pPr>
              <w:jc w:val="center"/>
              <w:rPr>
                <w:rFonts w:ascii="Calibri" w:hAnsi="Calibri" w:cs="Calibri"/>
                <w:i w:val="1"/>
                <w:iCs w:val="1"/>
                <w:color w:val="4C94D8" w:themeColor="text2" w:themeTint="80"/>
              </w:rPr>
            </w:pPr>
            <w:r w:rsidRPr="00E97465" w:rsidR="000D4551">
              <w:rPr>
                <w:rFonts w:ascii="Calibri" w:hAnsi="Calibri" w:cs="Calibri"/>
                <w:color w:val="000000"/>
                <w14:ligatures w14:val="none"/>
              </w:rPr>
              <w:t>CA:</w:t>
            </w:r>
            <w:r w:rsidRPr="00E97465" w:rsidR="000D4551">
              <w:rPr>
                <w:rFonts w:ascii="Calibri" w:hAnsi="Calibri" w:cs="Calibri"/>
                <w:color w:val="FF0000"/>
                <w14:ligatures w14:val="none"/>
              </w:rPr>
              <w:t xml:space="preserve">  </w:t>
            </w:r>
            <w:hyperlink r:id="R55fb6232e8c744e8">
              <w:r w:rsidRPr="0D2D7789" w:rsidR="002C0A82">
                <w:rPr>
                  <w:rStyle w:val="Hyperlink"/>
                  <w:rFonts w:ascii="Calibri" w:hAnsi="Calibri" w:cs="Calibri"/>
                </w:rPr>
                <w:t>https://www.cietours.com/en-ca/</w:t>
              </w:r>
              <w:r w:rsidRPr="0D2D7789" w:rsidR="3A133977">
                <w:rPr>
                  <w:rStyle w:val="Hyperlink"/>
                  <w:rFonts w:ascii="Calibri" w:hAnsi="Calibri" w:cs="Calibri"/>
                </w:rPr>
                <w:t>offers/2-1-airfare</w:t>
              </w:r>
            </w:hyperlink>
            <w:r w:rsidRPr="00E97465" w:rsidR="002C0A82">
              <w:rPr>
                <w:rFonts w:ascii="Calibri" w:hAnsi="Calibri" w:cs="Calibri"/>
              </w:rPr>
              <w:t xml:space="preserve"> </w:t>
            </w:r>
          </w:p>
          <w:p w:rsidRPr="00E97465" w:rsidR="008F15FE" w:rsidP="008F15FE" w:rsidRDefault="008F15FE" w14:paraId="3F3DAC87" w14:textId="23760E16">
            <w:pPr>
              <w:jc w:val="center"/>
              <w:rPr>
                <w:rFonts w:ascii="Calibri" w:hAnsi="Calibri" w:cs="Calibri"/>
                <w:color w:val="000000"/>
                <w14:ligatures w14:val="none"/>
              </w:rPr>
            </w:pPr>
          </w:p>
        </w:tc>
      </w:tr>
      <w:tr w:rsidRPr="006729D8" w:rsidR="00391FE2" w:rsidTr="68D52DB7" w14:paraId="5CE6178E" w14:textId="77777777">
        <w:trPr>
          <w:trHeight w:val="290"/>
        </w:trPr>
        <w:tc>
          <w:tcPr>
            <w:tcW w:w="1896" w:type="dxa"/>
            <w:noWrap/>
            <w:tcMar/>
          </w:tcPr>
          <w:p w:rsidRPr="006729D8" w:rsidR="00391FE2" w:rsidRDefault="008E5735" w14:paraId="1EC0656F" w14:textId="391296F3">
            <w:pPr>
              <w:jc w:val="right"/>
              <w:rPr>
                <w:rFonts w:ascii="Calibri" w:hAnsi="Calibri" w:cs="Calibri"/>
                <w:b/>
                <w:bCs/>
                <w:color w:val="000000"/>
                <w14:ligatures w14:val="none"/>
              </w:rPr>
            </w:pPr>
            <w:r>
              <w:rPr>
                <w:rFonts w:ascii="Calibri" w:hAnsi="Calibri" w:cs="Calibri"/>
                <w:b/>
                <w:bCs/>
                <w:color w:val="000000"/>
                <w14:ligatures w14:val="none"/>
              </w:rPr>
              <w:t xml:space="preserve">Expanded </w:t>
            </w:r>
            <w:r w:rsidRPr="006729D8" w:rsidR="00391FE2">
              <w:rPr>
                <w:rFonts w:ascii="Calibri" w:hAnsi="Calibri" w:cs="Calibri"/>
                <w:b/>
                <w:bCs/>
                <w:color w:val="000000"/>
                <w14:ligatures w14:val="none"/>
              </w:rPr>
              <w:t>Marketing Tools</w:t>
            </w:r>
          </w:p>
        </w:tc>
        <w:tc>
          <w:tcPr>
            <w:tcW w:w="8784" w:type="dxa"/>
            <w:noWrap/>
            <w:tcMar/>
          </w:tcPr>
          <w:p w:rsidRPr="00E97465" w:rsidR="00391FE2" w:rsidP="008F15FE" w:rsidRDefault="00391FE2" w14:paraId="560019AE" w14:textId="5B361D05">
            <w:pPr>
              <w:jc w:val="center"/>
              <w:rPr>
                <w:rFonts w:ascii="Calibri" w:hAnsi="Calibri" w:cs="Calibri"/>
                <w:color w:val="000000"/>
                <w14:ligatures w14:val="none"/>
              </w:rPr>
            </w:pPr>
            <w:hyperlink w:history="1" r:id="rId14">
              <w:r w:rsidRPr="00E97465">
                <w:rPr>
                  <w:rFonts w:ascii="Calibri" w:hAnsi="Calibri" w:cs="Calibri"/>
                  <w:color w:val="0000FF"/>
                  <w:u w:val="single"/>
                </w:rPr>
                <w:t>Portals - CIE Tours Travel Agent Marketing Resource Center</w:t>
              </w:r>
            </w:hyperlink>
          </w:p>
        </w:tc>
      </w:tr>
    </w:tbl>
    <w:p w:rsidR="5AD86CF8" w:rsidP="5AD86CF8" w:rsidRDefault="5AD86CF8" w14:paraId="469E1007" w14:textId="5E3E01C0">
      <w:pPr>
        <w:jc w:val="center"/>
        <w:rPr>
          <w:rFonts w:ascii="Calibri" w:hAnsi="Calibri" w:cs="Calibri"/>
          <w:b w:val="1"/>
          <w:bCs w:val="1"/>
          <w:u w:val="single"/>
        </w:rPr>
      </w:pPr>
    </w:p>
    <w:p w:rsidRPr="006729D8" w:rsidR="00574ADA" w:rsidP="005E6E77" w:rsidRDefault="00574ADA" w14:paraId="36856081" w14:textId="7EBB149E">
      <w:pPr>
        <w:jc w:val="center"/>
        <w:rPr>
          <w:rFonts w:ascii="Calibri" w:hAnsi="Calibri" w:cs="Calibri"/>
          <w:b/>
          <w:bCs/>
          <w:u w:val="single"/>
        </w:rPr>
      </w:pPr>
      <w:r w:rsidRPr="006729D8">
        <w:rPr>
          <w:rFonts w:ascii="Calibri" w:hAnsi="Calibri" w:cs="Calibri"/>
          <w:b/>
          <w:bCs/>
          <w:u w:val="single"/>
        </w:rPr>
        <w:t xml:space="preserve">Full Terms &amp; Conditions </w:t>
      </w:r>
    </w:p>
    <w:p w:rsidR="00AC4841" w:rsidP="00AC4841" w:rsidRDefault="00AC4841" w14:paraId="7CAE597A" w14:textId="722D90DA">
      <w:pPr>
        <w:rPr>
          <w:rFonts w:ascii="Calibri" w:hAnsi="Calibri" w:cs="Calibri"/>
          <w:b/>
          <w:bCs/>
        </w:rPr>
      </w:pPr>
      <w:r w:rsidRPr="006729D8">
        <w:rPr>
          <w:rFonts w:ascii="Calibri" w:hAnsi="Calibri" w:cs="Calibri"/>
          <w:b/>
          <w:bCs/>
        </w:rPr>
        <w:t>US:</w:t>
      </w:r>
    </w:p>
    <w:p w:rsidRPr="002C0A82" w:rsidR="002C0A82" w:rsidP="00AC4841" w:rsidRDefault="002C0A82" w14:paraId="52A4CF31" w14:textId="41D96135">
      <w:pPr>
        <w:rPr>
          <w:rFonts w:ascii="Calibri" w:hAnsi="Calibri" w:cs="Calibri"/>
        </w:rPr>
      </w:pPr>
      <w:r w:rsidRPr="31C19D22" w:rsidR="002C0A82">
        <w:rPr>
          <w:rFonts w:ascii="Calibri" w:hAnsi="Calibri" w:cs="Calibri"/>
        </w:rPr>
        <w:t>*</w:t>
      </w:r>
      <w:r w:rsidRPr="31C19D22" w:rsidR="002C0A82">
        <w:rPr>
          <w:rFonts w:ascii="Calibri" w:hAnsi="Calibri" w:cs="Calibri"/>
        </w:rPr>
        <w:t xml:space="preserve">2 for 1 Airfare Terms and Conditions: Call 1-800-243-8687 or contact your travel agent and mention promo code </w:t>
      </w:r>
      <w:r w:rsidRPr="31C19D22" w:rsidR="002C0A82">
        <w:rPr>
          <w:rFonts w:ascii="Calibri" w:hAnsi="Calibri" w:cs="Calibri"/>
          <w:b w:val="1"/>
          <w:bCs w:val="1"/>
        </w:rPr>
        <w:t>2FOR1925</w:t>
      </w:r>
      <w:r w:rsidRPr="31C19D22" w:rsidR="002C0A82">
        <w:rPr>
          <w:rFonts w:ascii="Calibri" w:hAnsi="Calibri" w:cs="Calibri"/>
        </w:rPr>
        <w:t xml:space="preserve"> for airfare offer. When purchasing one economy class airline ticket, get a second ticket on the same flight in the same class of service including all taxes/fees, with the booking of select tours to Dublin, Shannon, Edinburgh, </w:t>
      </w:r>
      <w:r w:rsidRPr="31C19D22" w:rsidR="002C0A82">
        <w:rPr>
          <w:rFonts w:ascii="Calibri" w:hAnsi="Calibri" w:cs="Calibri"/>
        </w:rPr>
        <w:t xml:space="preserve">London, Reykjavik, Milan, and Venice from most U.S. gateways for bookings made 9/2/25-9/30/25 for travel between 1/1/26 – 7/31/26. </w:t>
      </w:r>
      <w:r w:rsidRPr="31C19D22" w:rsidR="002C0A82">
        <w:rPr>
          <w:rFonts w:ascii="Calibri" w:hAnsi="Calibri" w:cs="Calibri"/>
        </w:rPr>
        <w:t>Maximum</w:t>
      </w:r>
      <w:r w:rsidRPr="31C19D22" w:rsidR="002C0A82">
        <w:rPr>
          <w:rFonts w:ascii="Calibri" w:hAnsi="Calibri" w:cs="Calibri"/>
        </w:rPr>
        <w:t xml:space="preserve"> savings for the second ticket vary based on travel date, carrier, class of service and departure airport. Seats are limited and subject to airline </w:t>
      </w:r>
      <w:r w:rsidRPr="31C19D22" w:rsidR="002C0A82">
        <w:rPr>
          <w:rFonts w:ascii="Calibri" w:hAnsi="Calibri" w:cs="Calibri"/>
        </w:rPr>
        <w:t>capacity</w:t>
      </w:r>
      <w:r w:rsidRPr="31C19D22" w:rsidR="002C0A82">
        <w:rPr>
          <w:rFonts w:ascii="Calibri" w:hAnsi="Calibri" w:cs="Calibri"/>
        </w:rPr>
        <w:t xml:space="preserve"> control. </w:t>
      </w:r>
      <w:r w:rsidRPr="31C19D22" w:rsidR="002C0A82">
        <w:rPr>
          <w:rFonts w:ascii="Calibri" w:hAnsi="Calibri" w:cs="Calibri"/>
        </w:rPr>
        <w:t>Offer</w:t>
      </w:r>
      <w:r w:rsidRPr="31C19D22" w:rsidR="002C0A82">
        <w:rPr>
          <w:rFonts w:ascii="Calibri" w:hAnsi="Calibri" w:cs="Calibri"/>
        </w:rPr>
        <w:t xml:space="preserve"> may not be available on desired travel dates or from desired gateways, in which case other companion airline ticket promotions and savings may be available. Offer only valid in conjunction with select CIE Tours Guided Tour and Private Driver itineraries based on tour and airfare availability: Best of Britain, Classic Journey: Italian Lakes to Rome, English Odyssey, Grand Tour: Italian Lakes to Amalfi Coast, Highlights of Britain, Icelandic Explorer, Ireland's Wild Atlantic Way, Irish Classic, Irish Legends, Irish Odyssey, Jewels of Ireland, Scottish &amp; Irish Dream, Scottish &amp; Irish Gold, Scottish Clans &amp; Castles, Scottish Isles &amp; Glens, Taste of Britain &amp; Ireland, Taste of Italy with Sorrento, Taste of Scotland &amp; Ireland, The Scots Irish Tour and </w:t>
      </w:r>
      <w:r w:rsidRPr="31C19D22" w:rsidR="4C59EE56">
        <w:rPr>
          <w:rFonts w:ascii="Calibri" w:hAnsi="Calibri" w:eastAsia="Calibri" w:cs="Calibri"/>
          <w:noProof w:val="0"/>
          <w:sz w:val="22"/>
          <w:szCs w:val="22"/>
          <w:lang w:val="en-US"/>
        </w:rPr>
        <w:t>Custom Private Driver vacations with a minimum land spend of $3,500 per person (based on two passengers traveling together).</w:t>
      </w:r>
      <w:r w:rsidRPr="31C19D22" w:rsidR="4C59EE56">
        <w:rPr>
          <w:rFonts w:ascii="Aptos" w:hAnsi="Aptos" w:eastAsia="Aptos" w:cs="Aptos"/>
          <w:noProof w:val="0"/>
          <w:sz w:val="24"/>
          <w:szCs w:val="24"/>
          <w:lang w:val="en-US"/>
        </w:rPr>
        <w:t xml:space="preserve"> </w:t>
      </w:r>
      <w:r w:rsidRPr="31C19D22" w:rsidR="002C0A82">
        <w:rPr>
          <w:rFonts w:ascii="Calibri" w:hAnsi="Calibri" w:cs="Calibri"/>
        </w:rPr>
        <w:t xml:space="preserve">Airfares must be </w:t>
      </w:r>
      <w:r w:rsidRPr="31C19D22" w:rsidR="002C0A82">
        <w:rPr>
          <w:rFonts w:ascii="Calibri" w:hAnsi="Calibri" w:cs="Calibri"/>
        </w:rPr>
        <w:t>purchased</w:t>
      </w:r>
      <w:r w:rsidRPr="31C19D22" w:rsidR="002C0A82">
        <w:rPr>
          <w:rFonts w:ascii="Calibri" w:hAnsi="Calibri" w:cs="Calibri"/>
        </w:rPr>
        <w:t xml:space="preserve"> through CIE Tours, are non-refundable and non-commissionable, and are subject to airline-imposed change penalties starting from $350 per ticket plus any fare differentials per passenger at re-ticketing. Airfare includes all applicable taxes and carrier-imposed charges. Full payment for airfare is due at time of booking plus a $350 per person non-refundable deposit for the land </w:t>
      </w:r>
      <w:r w:rsidRPr="31C19D22" w:rsidR="002C0A82">
        <w:rPr>
          <w:rFonts w:ascii="Calibri" w:hAnsi="Calibri" w:cs="Calibri"/>
        </w:rPr>
        <w:t>portion</w:t>
      </w:r>
      <w:r w:rsidRPr="31C19D22" w:rsidR="002C0A82">
        <w:rPr>
          <w:rFonts w:ascii="Calibri" w:hAnsi="Calibri" w:cs="Calibri"/>
        </w:rPr>
        <w:t xml:space="preserve"> of the vacation within 5 days of making reservation. Additional Private Driver deposits may be required depending on 3rd party requirements for specialty visits, </w:t>
      </w:r>
      <w:r w:rsidRPr="31C19D22" w:rsidR="002C0A82">
        <w:rPr>
          <w:rFonts w:ascii="Calibri" w:hAnsi="Calibri" w:cs="Calibri"/>
        </w:rPr>
        <w:t>hotels</w:t>
      </w:r>
      <w:r w:rsidRPr="31C19D22" w:rsidR="002C0A82">
        <w:rPr>
          <w:rFonts w:ascii="Calibri" w:hAnsi="Calibri" w:cs="Calibri"/>
        </w:rPr>
        <w:t xml:space="preserve"> or destinations. Not all tours, flights or dates are eligible for offer. Companion ticket subject to qualifying tour criteria and travel periods listed above and cannot be applied toward any other tours or travel periods. Baggage fees may apply, see </w:t>
      </w:r>
      <w:hyperlink r:id="R30a45b757fce46bc">
        <w:r w:rsidRPr="31C19D22" w:rsidR="002C0A82">
          <w:rPr>
            <w:rStyle w:val="Hyperlink"/>
            <w:rFonts w:ascii="Calibri" w:hAnsi="Calibri" w:cs="Calibri"/>
          </w:rPr>
          <w:t>https://iflybags.com</w:t>
        </w:r>
      </w:hyperlink>
      <w:r w:rsidRPr="31C19D22" w:rsidR="002C0A82">
        <w:rPr>
          <w:rFonts w:ascii="Calibri" w:hAnsi="Calibri" w:cs="Calibri"/>
        </w:rPr>
        <w:t xml:space="preserve"> for details. </w:t>
      </w:r>
      <w:r w:rsidRPr="31C19D22" w:rsidR="002C0A82">
        <w:rPr>
          <w:rFonts w:ascii="Calibri" w:hAnsi="Calibri" w:cs="Calibri"/>
        </w:rPr>
        <w:t>Offer</w:t>
      </w:r>
      <w:r w:rsidRPr="31C19D22" w:rsidR="002C0A82">
        <w:rPr>
          <w:rFonts w:ascii="Calibri" w:hAnsi="Calibri" w:cs="Calibri"/>
        </w:rPr>
        <w:t xml:space="preserve"> cannot be combined with any other CIE Tours promotions or discounts except the repeat guest incentive for verified past guests. Offer not available for Groups or self-drive options. Contact the Groups Department at 800-223-6508 for alternative Groups offer. Offer valid on new bookings only, may be withdrawn at any time, and is subject to availability. Other conditions and restrictions may apply. Advertised tour prices are per person, land only, based on double occupancy and vary by departure date. </w:t>
      </w:r>
      <w:r w:rsidRPr="31C19D22" w:rsidR="002C0A82">
        <w:rPr>
          <w:rFonts w:ascii="Calibri" w:hAnsi="Calibri" w:cs="Calibri"/>
        </w:rPr>
        <w:t>Must</w:t>
      </w:r>
      <w:r w:rsidRPr="31C19D22" w:rsidR="002C0A82">
        <w:rPr>
          <w:rFonts w:ascii="Calibri" w:hAnsi="Calibri" w:cs="Calibri"/>
        </w:rPr>
        <w:t xml:space="preserve"> call to book, booking not available on cietours.com. CST #202 1285-50. </w:t>
      </w:r>
    </w:p>
    <w:p w:rsidRPr="006729D8" w:rsidR="005E6E77" w:rsidP="00AC4841" w:rsidRDefault="005E6E77" w14:paraId="61749079" w14:textId="64BF0503">
      <w:r w:rsidRPr="006729D8">
        <w:t>----------------------------------------------------------------------------------------------------------------------------------------------</w:t>
      </w:r>
    </w:p>
    <w:p w:rsidRPr="006729D8" w:rsidR="00AC4841" w:rsidP="00AC4841" w:rsidRDefault="00AC4841" w14:paraId="00381B16" w14:textId="0DFBEDB9">
      <w:pPr>
        <w:rPr>
          <w:b/>
          <w:bCs/>
        </w:rPr>
      </w:pPr>
      <w:r w:rsidRPr="006729D8">
        <w:rPr>
          <w:b/>
          <w:bCs/>
        </w:rPr>
        <w:t>Canadia</w:t>
      </w:r>
      <w:r w:rsidRPr="006729D8" w:rsidR="00FB4E73">
        <w:rPr>
          <w:b/>
          <w:bCs/>
        </w:rPr>
        <w:t>n</w:t>
      </w:r>
      <w:r w:rsidRPr="006729D8">
        <w:rPr>
          <w:b/>
          <w:bCs/>
        </w:rPr>
        <w:t>:</w:t>
      </w:r>
    </w:p>
    <w:p w:rsidRPr="006729D8" w:rsidR="00BC5CD2" w:rsidP="00F41248" w:rsidRDefault="002C0A82" w14:paraId="696776C7" w14:textId="5C4B5F0E">
      <w:pPr>
        <w:rPr>
          <w:rFonts w:ascii="Calibri" w:hAnsi="Calibri" w:eastAsia="Times New Roman" w:cs="Calibri"/>
          <w:color w:val="000000"/>
          <w:kern w:val="0"/>
          <w14:ligatures w14:val="none"/>
        </w:rPr>
      </w:pPr>
      <w:r w:rsidR="002C0A82">
        <w:rPr>
          <w:rFonts w:ascii="Calibri" w:hAnsi="Calibri" w:eastAsia="Times New Roman" w:cs="Calibri"/>
          <w:color w:val="000000"/>
          <w:kern w:val="0"/>
          <w14:ligatures w14:val="none"/>
        </w:rPr>
        <w:t>*</w:t>
      </w:r>
      <w:r w:rsidRPr="002C0A82" w:rsidR="002C0A82">
        <w:rPr>
          <w:rFonts w:ascii="Calibri" w:hAnsi="Calibri" w:eastAsia="Times New Roman" w:cs="Calibri"/>
          <w:color w:val="000000"/>
          <w:kern w:val="0"/>
          <w14:ligatures w14:val="none"/>
        </w:rPr>
        <w:t xml:space="preserve">2 for 1 Airfare Terms and Conditions: Call 1-800-243-8687 or contact your travel agent and mention promo code </w:t>
      </w:r>
      <w:r w:rsidRPr="002C0A82" w:rsidR="002C0A82">
        <w:rPr>
          <w:rFonts w:ascii="Calibri" w:hAnsi="Calibri" w:eastAsia="Times New Roman" w:cs="Calibri"/>
          <w:b w:val="1"/>
          <w:bCs w:val="1"/>
          <w:color w:val="000000"/>
          <w:kern w:val="0"/>
          <w14:ligatures w14:val="none"/>
        </w:rPr>
        <w:t xml:space="preserve">2FOR1925C </w:t>
      </w:r>
      <w:r w:rsidRPr="002C0A82" w:rsidR="002C0A82">
        <w:rPr>
          <w:rFonts w:ascii="Calibri" w:hAnsi="Calibri" w:eastAsia="Times New Roman" w:cs="Calibri"/>
          <w:color w:val="000000"/>
          <w:kern w:val="0"/>
          <w14:ligatures w14:val="none"/>
        </w:rPr>
        <w:t xml:space="preserve">for airfare offer. When purchasing one economy class airline ticket, get a second ticket on the same flight in the same class of service including all taxes/fees, with the booking of select tours to Dublin, Shannon, Edinburgh, London, Reykjavik, Milan, and Venice from select Canadian gateways for bookings made 9/2/25-9/30/25 for travel between 1/1/26 – 7/31/26. </w:t>
      </w:r>
      <w:r w:rsidRPr="002C0A82" w:rsidR="002C0A82">
        <w:rPr>
          <w:rFonts w:ascii="Calibri" w:hAnsi="Calibri" w:eastAsia="Times New Roman" w:cs="Calibri"/>
          <w:color w:val="000000"/>
          <w:kern w:val="0"/>
          <w14:ligatures w14:val="none"/>
        </w:rPr>
        <w:t xml:space="preserve">Maximum</w:t>
      </w:r>
      <w:r w:rsidRPr="002C0A82" w:rsidR="002C0A82">
        <w:rPr>
          <w:rFonts w:ascii="Calibri" w:hAnsi="Calibri" w:eastAsia="Times New Roman" w:cs="Calibri"/>
          <w:color w:val="000000"/>
          <w:kern w:val="0"/>
          <w14:ligatures w14:val="none"/>
        </w:rPr>
        <w:t xml:space="preserve"> savings for the second ticket vary based on travel date, carrier, class of service and departure airport. Seats are limited and subject to airline </w:t>
      </w:r>
      <w:r w:rsidRPr="002C0A82" w:rsidR="002C0A82">
        <w:rPr>
          <w:rFonts w:ascii="Calibri" w:hAnsi="Calibri" w:eastAsia="Times New Roman" w:cs="Calibri"/>
          <w:color w:val="000000"/>
          <w:kern w:val="0"/>
          <w14:ligatures w14:val="none"/>
        </w:rPr>
        <w:t xml:space="preserve">capacity</w:t>
      </w:r>
      <w:r w:rsidRPr="002C0A82" w:rsidR="002C0A82">
        <w:rPr>
          <w:rFonts w:ascii="Calibri" w:hAnsi="Calibri" w:eastAsia="Times New Roman" w:cs="Calibri"/>
          <w:color w:val="000000"/>
          <w:kern w:val="0"/>
          <w14:ligatures w14:val="none"/>
        </w:rPr>
        <w:t xml:space="preserve"> control. </w:t>
      </w:r>
      <w:r w:rsidRPr="002C0A82" w:rsidR="002C0A82">
        <w:rPr>
          <w:rFonts w:ascii="Calibri" w:hAnsi="Calibri" w:eastAsia="Times New Roman" w:cs="Calibri"/>
          <w:color w:val="000000"/>
          <w:kern w:val="0"/>
          <w14:ligatures w14:val="none"/>
        </w:rPr>
        <w:t xml:space="preserve">Offer</w:t>
      </w:r>
      <w:r w:rsidRPr="002C0A82" w:rsidR="002C0A82">
        <w:rPr>
          <w:rFonts w:ascii="Calibri" w:hAnsi="Calibri" w:eastAsia="Times New Roman" w:cs="Calibri"/>
          <w:color w:val="000000"/>
          <w:kern w:val="0"/>
          <w14:ligatures w14:val="none"/>
        </w:rPr>
        <w:t xml:space="preserve"> may not be available on desired travel dates or from desired gateways, in which case other companion airline ticket promotions and savings may be available. Offer only valid in conjunction with select CIE Tours Guided Tour and Private Driver itineraries based on tour and airfare availability: Best of Britain, Classic Journey: Italian Lakes to Rome, English Odyssey, Grand Tour: Italian Lakes to Amalfi Coast, Highlights of Britain, Icelandic Explorer, Ireland's Wild Atlantic Way, Irish Classic, Irish Legends, Irish Odyssey, Jewels of Ireland, Scottish &amp; Irish Dream, Scottish &amp; Irish Gold, Scottish Clans &amp; Castles, Scottish Isles &amp; Glens, Taste of Britain &amp; Ireland, Taste of Italy with Sorrento, Taste of Scotland &amp; Ireland, The Scots Irish Tour and </w:t>
      </w:r>
      <w:r w:rsidRPr="31C19D22" w:rsidR="06CFE2EA">
        <w:rPr>
          <w:rFonts w:ascii="Calibri" w:hAnsi="Calibri" w:eastAsia="Calibri" w:cs="Calibri"/>
          <w:noProof w:val="0"/>
          <w:sz w:val="22"/>
          <w:szCs w:val="22"/>
          <w:lang w:val="en-US"/>
        </w:rPr>
        <w:t>Custom Private Driver vacations with a minimum land spend of $3,500 per person (based on two passengers traveling together).</w:t>
      </w:r>
      <w:r w:rsidRPr="31C19D22" w:rsidR="06CFE2EA">
        <w:rPr>
          <w:rFonts w:ascii="Aptos" w:hAnsi="Aptos" w:eastAsia="Aptos" w:cs="Aptos"/>
          <w:noProof w:val="0"/>
          <w:sz w:val="24"/>
          <w:szCs w:val="24"/>
          <w:lang w:val="en-US"/>
        </w:rPr>
        <w:t xml:space="preserve"> </w:t>
      </w:r>
      <w:r w:rsidRPr="31C19D22" w:rsidR="06CFE2EA">
        <w:rPr>
          <w:rFonts w:ascii="Calibri" w:hAnsi="Calibri" w:eastAsia="Calibri" w:cs="Calibri"/>
          <w:noProof w:val="0"/>
          <w:sz w:val="22"/>
          <w:szCs w:val="22"/>
          <w:lang w:val="en-US"/>
        </w:rPr>
        <w:t xml:space="preserve"> </w:t>
      </w:r>
      <w:r w:rsidRPr="002C0A82" w:rsidR="002C0A82">
        <w:rPr>
          <w:rFonts w:ascii="Calibri" w:hAnsi="Calibri" w:eastAsia="Times New Roman" w:cs="Calibri"/>
          <w:color w:val="000000"/>
          <w:kern w:val="0"/>
          <w14:ligatures w14:val="none"/>
        </w:rPr>
        <w:t xml:space="preserve">Airfares must be </w:t>
      </w:r>
      <w:r w:rsidRPr="002C0A82" w:rsidR="002C0A82">
        <w:rPr>
          <w:rFonts w:ascii="Calibri" w:hAnsi="Calibri" w:eastAsia="Times New Roman" w:cs="Calibri"/>
          <w:color w:val="000000"/>
          <w:kern w:val="0"/>
          <w14:ligatures w14:val="none"/>
        </w:rPr>
        <w:t xml:space="preserve">purchased</w:t>
      </w:r>
      <w:r w:rsidRPr="002C0A82" w:rsidR="002C0A82">
        <w:rPr>
          <w:rFonts w:ascii="Calibri" w:hAnsi="Calibri" w:eastAsia="Times New Roman" w:cs="Calibri"/>
          <w:color w:val="000000"/>
          <w:kern w:val="0"/>
          <w14:ligatures w14:val="none"/>
        </w:rPr>
        <w:t xml:space="preserve"> through CIE Tours, are non-refundable and non-commissionable, and are subject to airline-imposed change penalties starting from </w:t>
      </w:r>
      <w:r w:rsidR="002C0A82">
        <w:rPr>
          <w:rFonts w:ascii="Calibri" w:hAnsi="Calibri" w:eastAsia="Times New Roman" w:cs="Calibri"/>
          <w:color w:val="000000"/>
          <w:kern w:val="0"/>
          <w14:ligatures w14:val="none"/>
        </w:rPr>
        <w:t>C</w:t>
      </w:r>
      <w:r w:rsidRPr="002C0A82" w:rsidR="002C0A82">
        <w:rPr>
          <w:rFonts w:ascii="Calibri" w:hAnsi="Calibri" w:eastAsia="Times New Roman" w:cs="Calibri"/>
          <w:color w:val="000000"/>
          <w:kern w:val="0"/>
          <w14:ligatures w14:val="none"/>
        </w:rPr>
        <w:t xml:space="preserve">$350 per ticket plus any fare differentials per passenger at re-ticketing. Airfare includes all applicable taxes and carrier-imposed charges. Full payment for airfare is due at time of booking plus a </w:t>
      </w:r>
      <w:r w:rsidR="002C0A82">
        <w:rPr>
          <w:rFonts w:ascii="Calibri" w:hAnsi="Calibri" w:eastAsia="Times New Roman" w:cs="Calibri"/>
          <w:color w:val="000000"/>
          <w:kern w:val="0"/>
          <w14:ligatures w14:val="none"/>
        </w:rPr>
        <w:t>C</w:t>
      </w:r>
      <w:r w:rsidRPr="002C0A82" w:rsidR="002C0A82">
        <w:rPr>
          <w:rFonts w:ascii="Calibri" w:hAnsi="Calibri" w:eastAsia="Times New Roman" w:cs="Calibri"/>
          <w:color w:val="000000"/>
          <w:kern w:val="0"/>
          <w14:ligatures w14:val="none"/>
        </w:rPr>
        <w:t xml:space="preserve">$350 per person non-refundable deposit for the land </w:t>
      </w:r>
      <w:r w:rsidRPr="002C0A82" w:rsidR="002C0A82">
        <w:rPr>
          <w:rFonts w:ascii="Calibri" w:hAnsi="Calibri" w:eastAsia="Times New Roman" w:cs="Calibri"/>
          <w:color w:val="000000"/>
          <w:kern w:val="0"/>
          <w14:ligatures w14:val="none"/>
        </w:rPr>
        <w:t xml:space="preserve">portion</w:t>
      </w:r>
      <w:r w:rsidRPr="002C0A82" w:rsidR="002C0A82">
        <w:rPr>
          <w:rFonts w:ascii="Calibri" w:hAnsi="Calibri" w:eastAsia="Times New Roman" w:cs="Calibri"/>
          <w:color w:val="000000"/>
          <w:kern w:val="0"/>
          <w14:ligatures w14:val="none"/>
        </w:rPr>
        <w:t xml:space="preserve"> of the vacation within 5 days of making reservation. Additional Private Driver deposits may be required depending on 3rd party requirements for specialty visits, </w:t>
      </w:r>
      <w:r w:rsidRPr="002C0A82" w:rsidR="002C0A82">
        <w:rPr>
          <w:rFonts w:ascii="Calibri" w:hAnsi="Calibri" w:eastAsia="Times New Roman" w:cs="Calibri"/>
          <w:color w:val="000000"/>
          <w:kern w:val="0"/>
          <w14:ligatures w14:val="none"/>
        </w:rPr>
        <w:t xml:space="preserve">hotels</w:t>
      </w:r>
      <w:r w:rsidRPr="002C0A82" w:rsidR="002C0A82">
        <w:rPr>
          <w:rFonts w:ascii="Calibri" w:hAnsi="Calibri" w:eastAsia="Times New Roman" w:cs="Calibri"/>
          <w:color w:val="000000"/>
          <w:kern w:val="0"/>
          <w14:ligatures w14:val="none"/>
        </w:rPr>
        <w:t xml:space="preserve"> or destinations. Not all tours, flights or dates are eligible for offer. Companion ticket subject to qualifying tour criteria and travel periods listed above and cannot be applied toward any other tours or travel periods. Baggage fees may apply, see </w:t>
      </w:r>
      <w:hyperlink w:tgtFrame="_blank" w:history="1" r:id="R689dcaa657614840">
        <w:r w:rsidRPr="002C0A82" w:rsidR="002C0A82">
          <w:rPr>
            <w:rStyle w:val="Hyperlink"/>
            <w:rFonts w:ascii="Calibri" w:hAnsi="Calibri" w:eastAsia="Times New Roman" w:cs="Calibri"/>
            <w:kern w:val="0"/>
            <w14:ligatures w14:val="none"/>
          </w:rPr>
          <w:t>https://iflybags.com</w:t>
        </w:r>
      </w:hyperlink>
      <w:r w:rsidRPr="002C0A82" w:rsidR="002C0A82">
        <w:rPr>
          <w:rFonts w:ascii="Calibri" w:hAnsi="Calibri" w:eastAsia="Times New Roman" w:cs="Calibri"/>
          <w:color w:val="000000"/>
          <w:kern w:val="0"/>
          <w14:ligatures w14:val="none"/>
        </w:rPr>
        <w:t xml:space="preserve"> for details. </w:t>
      </w:r>
      <w:r w:rsidRPr="002C0A82" w:rsidR="002C0A82">
        <w:rPr>
          <w:rFonts w:ascii="Calibri" w:hAnsi="Calibri" w:eastAsia="Times New Roman" w:cs="Calibri"/>
          <w:color w:val="000000"/>
          <w:kern w:val="0"/>
          <w14:ligatures w14:val="none"/>
        </w:rPr>
        <w:t xml:space="preserve">Offer</w:t>
      </w:r>
      <w:r w:rsidRPr="002C0A82" w:rsidR="002C0A82">
        <w:rPr>
          <w:rFonts w:ascii="Calibri" w:hAnsi="Calibri" w:eastAsia="Times New Roman" w:cs="Calibri"/>
          <w:color w:val="000000"/>
          <w:kern w:val="0"/>
          <w14:ligatures w14:val="none"/>
        </w:rPr>
        <w:t xml:space="preserve"> cannot be combined with any other CIE Tours promotions or discounts except the repeat guest incentive for verified past guests. Offer not available for Groups or self-drive options. Contact the Groups Department at 800-223-6508 for alternative Groups offer. Offer valid on new bookings only, may be withdrawn at any time, and is subject to availability. Other conditions and restrictions </w:t>
      </w:r>
      <w:r w:rsidRPr="002C0A82" w:rsidR="002C0A82">
        <w:rPr>
          <w:rFonts w:ascii="Calibri" w:hAnsi="Calibri" w:eastAsia="Times New Roman" w:cs="Calibri"/>
          <w:color w:val="000000"/>
          <w:kern w:val="0"/>
          <w14:ligatures w14:val="none"/>
        </w:rPr>
        <w:t xml:space="preserve">may apply. Advertised tour prices are per person, land only, based on double occupancy and vary by departure date. </w:t>
      </w:r>
      <w:r w:rsidRPr="002C0A82" w:rsidR="002C0A82">
        <w:rPr>
          <w:rFonts w:ascii="Calibri" w:hAnsi="Calibri" w:eastAsia="Times New Roman" w:cs="Calibri"/>
          <w:color w:val="000000"/>
          <w:kern w:val="0"/>
          <w14:ligatures w14:val="none"/>
        </w:rPr>
        <w:t xml:space="preserve">Must</w:t>
      </w:r>
      <w:r w:rsidRPr="002C0A82" w:rsidR="002C0A82">
        <w:rPr>
          <w:rFonts w:ascii="Calibri" w:hAnsi="Calibri" w:eastAsia="Times New Roman" w:cs="Calibri"/>
          <w:color w:val="000000"/>
          <w:kern w:val="0"/>
          <w14:ligatures w14:val="none"/>
        </w:rPr>
        <w:lastRenderedPageBreak/>
        <w:t xml:space="preserve"> call to book, booking not available on cietours.com. </w:t>
      </w:r>
    </w:p>
    <w:sectPr w:rsidRPr="006729D8" w:rsidR="00BC5CD2" w:rsidSect="00C36AA2">
      <w:head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1BA8" w:rsidP="00503C88" w:rsidRDefault="00E31BA8" w14:paraId="5D619423" w14:textId="77777777">
      <w:pPr>
        <w:spacing w:after="0" w:line="240" w:lineRule="auto"/>
      </w:pPr>
      <w:r>
        <w:separator/>
      </w:r>
    </w:p>
  </w:endnote>
  <w:endnote w:type="continuationSeparator" w:id="0">
    <w:p w:rsidR="00E31BA8" w:rsidP="00503C88" w:rsidRDefault="00E31BA8" w14:paraId="696DB683" w14:textId="77777777">
      <w:pPr>
        <w:spacing w:after="0" w:line="240" w:lineRule="auto"/>
      </w:pPr>
      <w:r>
        <w:continuationSeparator/>
      </w:r>
    </w:p>
  </w:endnote>
  <w:endnote w:type="continuationNotice" w:id="1">
    <w:p w:rsidR="00E31BA8" w:rsidRDefault="00E31BA8" w14:paraId="5CF231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1BA8" w:rsidP="00503C88" w:rsidRDefault="00E31BA8" w14:paraId="334028BB" w14:textId="77777777">
      <w:pPr>
        <w:spacing w:after="0" w:line="240" w:lineRule="auto"/>
      </w:pPr>
      <w:r>
        <w:separator/>
      </w:r>
    </w:p>
  </w:footnote>
  <w:footnote w:type="continuationSeparator" w:id="0">
    <w:p w:rsidR="00E31BA8" w:rsidP="00503C88" w:rsidRDefault="00E31BA8" w14:paraId="7E32BB05" w14:textId="77777777">
      <w:pPr>
        <w:spacing w:after="0" w:line="240" w:lineRule="auto"/>
      </w:pPr>
      <w:r>
        <w:continuationSeparator/>
      </w:r>
    </w:p>
  </w:footnote>
  <w:footnote w:type="continuationNotice" w:id="1">
    <w:p w:rsidR="00E31BA8" w:rsidRDefault="00E31BA8" w14:paraId="06C3D7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3C88" w:rsidP="00503C88" w:rsidRDefault="00503C88" w14:paraId="026D20C3" w14:textId="390D22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35EF"/>
    <w:multiLevelType w:val="multilevel"/>
    <w:tmpl w:val="C2666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48319E"/>
    <w:multiLevelType w:val="multilevel"/>
    <w:tmpl w:val="907091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357F93"/>
    <w:multiLevelType w:val="hybridMultilevel"/>
    <w:tmpl w:val="DB5CD3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1915BC"/>
    <w:multiLevelType w:val="multilevel"/>
    <w:tmpl w:val="07709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4604C4"/>
    <w:multiLevelType w:val="multilevel"/>
    <w:tmpl w:val="296ED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DF6950"/>
    <w:multiLevelType w:val="multilevel"/>
    <w:tmpl w:val="DD7A5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18936A2"/>
    <w:multiLevelType w:val="multilevel"/>
    <w:tmpl w:val="45F2C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3370C0"/>
    <w:multiLevelType w:val="multilevel"/>
    <w:tmpl w:val="9522A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3224D93"/>
    <w:multiLevelType w:val="multilevel"/>
    <w:tmpl w:val="9A867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CBA6194"/>
    <w:multiLevelType w:val="multilevel"/>
    <w:tmpl w:val="67F0E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1E36F2E"/>
    <w:multiLevelType w:val="multilevel"/>
    <w:tmpl w:val="1E027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20508F2"/>
    <w:multiLevelType w:val="multilevel"/>
    <w:tmpl w:val="C8C02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144077"/>
    <w:multiLevelType w:val="multilevel"/>
    <w:tmpl w:val="AFDAC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3B479AE"/>
    <w:multiLevelType w:val="multilevel"/>
    <w:tmpl w:val="B502B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D152F51"/>
    <w:multiLevelType w:val="multilevel"/>
    <w:tmpl w:val="F01C1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F0D0445"/>
    <w:multiLevelType w:val="multilevel"/>
    <w:tmpl w:val="FF305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1326445"/>
    <w:multiLevelType w:val="multilevel"/>
    <w:tmpl w:val="0412A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72D465D"/>
    <w:multiLevelType w:val="multilevel"/>
    <w:tmpl w:val="65E47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9F03224"/>
    <w:multiLevelType w:val="multilevel"/>
    <w:tmpl w:val="A404C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F274291"/>
    <w:multiLevelType w:val="multilevel"/>
    <w:tmpl w:val="F5BE1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75724463">
    <w:abstractNumId w:val="17"/>
  </w:num>
  <w:num w:numId="2" w16cid:durableId="801196302">
    <w:abstractNumId w:val="18"/>
  </w:num>
  <w:num w:numId="3" w16cid:durableId="736052551">
    <w:abstractNumId w:val="16"/>
  </w:num>
  <w:num w:numId="4" w16cid:durableId="1161777721">
    <w:abstractNumId w:val="15"/>
  </w:num>
  <w:num w:numId="5" w16cid:durableId="1413241585">
    <w:abstractNumId w:val="0"/>
  </w:num>
  <w:num w:numId="6" w16cid:durableId="417101377">
    <w:abstractNumId w:val="6"/>
  </w:num>
  <w:num w:numId="7" w16cid:durableId="417287181">
    <w:abstractNumId w:val="14"/>
  </w:num>
  <w:num w:numId="8" w16cid:durableId="1869637339">
    <w:abstractNumId w:val="11"/>
  </w:num>
  <w:num w:numId="9" w16cid:durableId="2098861218">
    <w:abstractNumId w:val="9"/>
  </w:num>
  <w:num w:numId="10" w16cid:durableId="1504474553">
    <w:abstractNumId w:val="12"/>
  </w:num>
  <w:num w:numId="11" w16cid:durableId="890771945">
    <w:abstractNumId w:val="3"/>
  </w:num>
  <w:num w:numId="12" w16cid:durableId="1418019190">
    <w:abstractNumId w:val="8"/>
  </w:num>
  <w:num w:numId="13" w16cid:durableId="644044429">
    <w:abstractNumId w:val="1"/>
  </w:num>
  <w:num w:numId="14" w16cid:durableId="1495796723">
    <w:abstractNumId w:val="4"/>
  </w:num>
  <w:num w:numId="15" w16cid:durableId="2097362318">
    <w:abstractNumId w:val="5"/>
  </w:num>
  <w:num w:numId="16" w16cid:durableId="1982415910">
    <w:abstractNumId w:val="13"/>
  </w:num>
  <w:num w:numId="17" w16cid:durableId="161970263">
    <w:abstractNumId w:val="7"/>
  </w:num>
  <w:num w:numId="18" w16cid:durableId="358047127">
    <w:abstractNumId w:val="19"/>
  </w:num>
  <w:num w:numId="19" w16cid:durableId="1957833777">
    <w:abstractNumId w:val="10"/>
  </w:num>
  <w:num w:numId="20" w16cid:durableId="18743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88"/>
    <w:rsid w:val="00000476"/>
    <w:rsid w:val="00013DBC"/>
    <w:rsid w:val="00040146"/>
    <w:rsid w:val="00046C24"/>
    <w:rsid w:val="000536C7"/>
    <w:rsid w:val="00070018"/>
    <w:rsid w:val="00085305"/>
    <w:rsid w:val="0009016C"/>
    <w:rsid w:val="000A193C"/>
    <w:rsid w:val="000B2E6F"/>
    <w:rsid w:val="000B5B18"/>
    <w:rsid w:val="000D0779"/>
    <w:rsid w:val="000D4551"/>
    <w:rsid w:val="00150291"/>
    <w:rsid w:val="00186E47"/>
    <w:rsid w:val="001B1A94"/>
    <w:rsid w:val="001D0C03"/>
    <w:rsid w:val="001D18A4"/>
    <w:rsid w:val="001E200E"/>
    <w:rsid w:val="001E3EDA"/>
    <w:rsid w:val="0020652A"/>
    <w:rsid w:val="00216470"/>
    <w:rsid w:val="002172AF"/>
    <w:rsid w:val="00226F22"/>
    <w:rsid w:val="00246305"/>
    <w:rsid w:val="002609C7"/>
    <w:rsid w:val="002669E8"/>
    <w:rsid w:val="00282ED6"/>
    <w:rsid w:val="002C0A82"/>
    <w:rsid w:val="002C5017"/>
    <w:rsid w:val="002C5830"/>
    <w:rsid w:val="002D50D7"/>
    <w:rsid w:val="002D7CC5"/>
    <w:rsid w:val="002F57B0"/>
    <w:rsid w:val="002F6265"/>
    <w:rsid w:val="00366A67"/>
    <w:rsid w:val="00391FE2"/>
    <w:rsid w:val="003A1077"/>
    <w:rsid w:val="003D2FEE"/>
    <w:rsid w:val="003F63E1"/>
    <w:rsid w:val="004040B0"/>
    <w:rsid w:val="004068BF"/>
    <w:rsid w:val="00410170"/>
    <w:rsid w:val="004571EC"/>
    <w:rsid w:val="004652DC"/>
    <w:rsid w:val="004670F0"/>
    <w:rsid w:val="00485304"/>
    <w:rsid w:val="00491928"/>
    <w:rsid w:val="004A117E"/>
    <w:rsid w:val="004B3646"/>
    <w:rsid w:val="004C1C0F"/>
    <w:rsid w:val="004D29BB"/>
    <w:rsid w:val="004F0FAA"/>
    <w:rsid w:val="00503C88"/>
    <w:rsid w:val="00525A26"/>
    <w:rsid w:val="00541121"/>
    <w:rsid w:val="00553B3B"/>
    <w:rsid w:val="00567C9B"/>
    <w:rsid w:val="00574ADA"/>
    <w:rsid w:val="00585040"/>
    <w:rsid w:val="00592663"/>
    <w:rsid w:val="005A1271"/>
    <w:rsid w:val="005E6E77"/>
    <w:rsid w:val="00602657"/>
    <w:rsid w:val="00606864"/>
    <w:rsid w:val="00632143"/>
    <w:rsid w:val="006362D5"/>
    <w:rsid w:val="006729D8"/>
    <w:rsid w:val="00681C86"/>
    <w:rsid w:val="00685C1C"/>
    <w:rsid w:val="006C1B7A"/>
    <w:rsid w:val="006E4E9B"/>
    <w:rsid w:val="0070119C"/>
    <w:rsid w:val="007205FD"/>
    <w:rsid w:val="00721661"/>
    <w:rsid w:val="0072529F"/>
    <w:rsid w:val="00727DD0"/>
    <w:rsid w:val="00735872"/>
    <w:rsid w:val="00752A8C"/>
    <w:rsid w:val="00762737"/>
    <w:rsid w:val="007B2E61"/>
    <w:rsid w:val="007C418B"/>
    <w:rsid w:val="007F1055"/>
    <w:rsid w:val="00800D29"/>
    <w:rsid w:val="00801338"/>
    <w:rsid w:val="00803137"/>
    <w:rsid w:val="0080412E"/>
    <w:rsid w:val="00816BAC"/>
    <w:rsid w:val="00825201"/>
    <w:rsid w:val="0083074B"/>
    <w:rsid w:val="008543F7"/>
    <w:rsid w:val="0086658E"/>
    <w:rsid w:val="00891A8C"/>
    <w:rsid w:val="008A0C23"/>
    <w:rsid w:val="008A2FB3"/>
    <w:rsid w:val="008B2B6B"/>
    <w:rsid w:val="008B4CC7"/>
    <w:rsid w:val="008C4008"/>
    <w:rsid w:val="008E5735"/>
    <w:rsid w:val="008E64D6"/>
    <w:rsid w:val="008F15FE"/>
    <w:rsid w:val="00904E0B"/>
    <w:rsid w:val="0091434D"/>
    <w:rsid w:val="00925B97"/>
    <w:rsid w:val="00933E65"/>
    <w:rsid w:val="00965241"/>
    <w:rsid w:val="00971016"/>
    <w:rsid w:val="00986FA1"/>
    <w:rsid w:val="009B4FEE"/>
    <w:rsid w:val="009E04DC"/>
    <w:rsid w:val="009E66AC"/>
    <w:rsid w:val="00A11E39"/>
    <w:rsid w:val="00A27D35"/>
    <w:rsid w:val="00A505FE"/>
    <w:rsid w:val="00A73646"/>
    <w:rsid w:val="00A92047"/>
    <w:rsid w:val="00A96D05"/>
    <w:rsid w:val="00AA3A1D"/>
    <w:rsid w:val="00AA7EF1"/>
    <w:rsid w:val="00AB38B2"/>
    <w:rsid w:val="00AC44D5"/>
    <w:rsid w:val="00AC4841"/>
    <w:rsid w:val="00AC66B3"/>
    <w:rsid w:val="00AD5E7C"/>
    <w:rsid w:val="00B377EF"/>
    <w:rsid w:val="00B5552C"/>
    <w:rsid w:val="00BA2A9B"/>
    <w:rsid w:val="00BB6ABD"/>
    <w:rsid w:val="00BC5CD2"/>
    <w:rsid w:val="00BD5929"/>
    <w:rsid w:val="00BF1EA7"/>
    <w:rsid w:val="00C36AA2"/>
    <w:rsid w:val="00C45FCD"/>
    <w:rsid w:val="00C53341"/>
    <w:rsid w:val="00C648B2"/>
    <w:rsid w:val="00CA443D"/>
    <w:rsid w:val="00CD1D2C"/>
    <w:rsid w:val="00CD327C"/>
    <w:rsid w:val="00D0447E"/>
    <w:rsid w:val="00D05BB3"/>
    <w:rsid w:val="00D079F3"/>
    <w:rsid w:val="00D459A4"/>
    <w:rsid w:val="00D549E5"/>
    <w:rsid w:val="00D72972"/>
    <w:rsid w:val="00D80F43"/>
    <w:rsid w:val="00D855EC"/>
    <w:rsid w:val="00D91ADF"/>
    <w:rsid w:val="00D945BB"/>
    <w:rsid w:val="00DB07CD"/>
    <w:rsid w:val="00DE6254"/>
    <w:rsid w:val="00DF648F"/>
    <w:rsid w:val="00E04C65"/>
    <w:rsid w:val="00E139B2"/>
    <w:rsid w:val="00E31BA8"/>
    <w:rsid w:val="00E35973"/>
    <w:rsid w:val="00E97465"/>
    <w:rsid w:val="00EC2DD6"/>
    <w:rsid w:val="00EC6B29"/>
    <w:rsid w:val="00EF21FF"/>
    <w:rsid w:val="00F0370A"/>
    <w:rsid w:val="00F173A3"/>
    <w:rsid w:val="00F41248"/>
    <w:rsid w:val="00F5053C"/>
    <w:rsid w:val="00F56DEC"/>
    <w:rsid w:val="00F60B09"/>
    <w:rsid w:val="00F873FE"/>
    <w:rsid w:val="00FB4E73"/>
    <w:rsid w:val="00FB512C"/>
    <w:rsid w:val="00FD3C3F"/>
    <w:rsid w:val="00FE53CF"/>
    <w:rsid w:val="00FF53AF"/>
    <w:rsid w:val="0121127C"/>
    <w:rsid w:val="01DAE01C"/>
    <w:rsid w:val="01DCC29E"/>
    <w:rsid w:val="0397B4F4"/>
    <w:rsid w:val="039BCB6C"/>
    <w:rsid w:val="044BD708"/>
    <w:rsid w:val="0481F652"/>
    <w:rsid w:val="065D3F09"/>
    <w:rsid w:val="06CDA655"/>
    <w:rsid w:val="06CFE2EA"/>
    <w:rsid w:val="06DBD30E"/>
    <w:rsid w:val="07464BB7"/>
    <w:rsid w:val="07A4BFC1"/>
    <w:rsid w:val="07AE6083"/>
    <w:rsid w:val="07E02313"/>
    <w:rsid w:val="09526E09"/>
    <w:rsid w:val="097A45D6"/>
    <w:rsid w:val="0A00BDCF"/>
    <w:rsid w:val="0A6F6BA3"/>
    <w:rsid w:val="0B398012"/>
    <w:rsid w:val="0B60B3C4"/>
    <w:rsid w:val="0D2D7789"/>
    <w:rsid w:val="0D6405F3"/>
    <w:rsid w:val="0E3FE801"/>
    <w:rsid w:val="0F34E970"/>
    <w:rsid w:val="0F464D51"/>
    <w:rsid w:val="10175902"/>
    <w:rsid w:val="103637C3"/>
    <w:rsid w:val="10A764E9"/>
    <w:rsid w:val="10B9833F"/>
    <w:rsid w:val="11CC2DFF"/>
    <w:rsid w:val="122AA1A8"/>
    <w:rsid w:val="1253CA24"/>
    <w:rsid w:val="12C80417"/>
    <w:rsid w:val="1306C674"/>
    <w:rsid w:val="15294A7C"/>
    <w:rsid w:val="154F750C"/>
    <w:rsid w:val="16985BE4"/>
    <w:rsid w:val="16987E85"/>
    <w:rsid w:val="183DAA3E"/>
    <w:rsid w:val="19804E0D"/>
    <w:rsid w:val="1A26E9D2"/>
    <w:rsid w:val="1B299AC7"/>
    <w:rsid w:val="1B578DF5"/>
    <w:rsid w:val="1B707FB4"/>
    <w:rsid w:val="1B716329"/>
    <w:rsid w:val="1B77F5AF"/>
    <w:rsid w:val="1BBA1D82"/>
    <w:rsid w:val="1C678A23"/>
    <w:rsid w:val="1C729F31"/>
    <w:rsid w:val="1DC35CBE"/>
    <w:rsid w:val="1EA233BB"/>
    <w:rsid w:val="1F9882C8"/>
    <w:rsid w:val="1FBCD3AF"/>
    <w:rsid w:val="20327110"/>
    <w:rsid w:val="204C9358"/>
    <w:rsid w:val="20DC1383"/>
    <w:rsid w:val="20E08DF7"/>
    <w:rsid w:val="2174FA5E"/>
    <w:rsid w:val="2351CE96"/>
    <w:rsid w:val="23C7788A"/>
    <w:rsid w:val="23CF029C"/>
    <w:rsid w:val="244D0F76"/>
    <w:rsid w:val="271B5D16"/>
    <w:rsid w:val="27B950A1"/>
    <w:rsid w:val="29571C72"/>
    <w:rsid w:val="2A04164C"/>
    <w:rsid w:val="2A2B5362"/>
    <w:rsid w:val="2AAB2068"/>
    <w:rsid w:val="2B980603"/>
    <w:rsid w:val="2B9F3F67"/>
    <w:rsid w:val="2BD9368C"/>
    <w:rsid w:val="2C5EBB98"/>
    <w:rsid w:val="2C717206"/>
    <w:rsid w:val="2C89F9D7"/>
    <w:rsid w:val="2DBEA59F"/>
    <w:rsid w:val="2EB26E05"/>
    <w:rsid w:val="2ECFDFF8"/>
    <w:rsid w:val="2ED39C1F"/>
    <w:rsid w:val="2F3614F8"/>
    <w:rsid w:val="2FACD56F"/>
    <w:rsid w:val="2FBCFED5"/>
    <w:rsid w:val="30A1E5C6"/>
    <w:rsid w:val="31BA41EA"/>
    <w:rsid w:val="31C19D22"/>
    <w:rsid w:val="32C84113"/>
    <w:rsid w:val="32E9C476"/>
    <w:rsid w:val="3353F992"/>
    <w:rsid w:val="3392F890"/>
    <w:rsid w:val="33A76CA2"/>
    <w:rsid w:val="34418B13"/>
    <w:rsid w:val="34B77548"/>
    <w:rsid w:val="34D71292"/>
    <w:rsid w:val="34F9DA42"/>
    <w:rsid w:val="35899120"/>
    <w:rsid w:val="35953BD6"/>
    <w:rsid w:val="371DC8D5"/>
    <w:rsid w:val="37660457"/>
    <w:rsid w:val="38A2EE43"/>
    <w:rsid w:val="38CCDC51"/>
    <w:rsid w:val="398D6419"/>
    <w:rsid w:val="39DC8A04"/>
    <w:rsid w:val="3A133977"/>
    <w:rsid w:val="3AD52111"/>
    <w:rsid w:val="3B32EC6A"/>
    <w:rsid w:val="3B8E600B"/>
    <w:rsid w:val="3BBB77C8"/>
    <w:rsid w:val="3BD3E453"/>
    <w:rsid w:val="3BDCE65E"/>
    <w:rsid w:val="3E178C81"/>
    <w:rsid w:val="3ECCCD1A"/>
    <w:rsid w:val="3F2E2552"/>
    <w:rsid w:val="3F66C9B3"/>
    <w:rsid w:val="401B1689"/>
    <w:rsid w:val="406E5A07"/>
    <w:rsid w:val="41724B73"/>
    <w:rsid w:val="41C5B614"/>
    <w:rsid w:val="41CAC609"/>
    <w:rsid w:val="424A7B8C"/>
    <w:rsid w:val="44284FAC"/>
    <w:rsid w:val="450101FE"/>
    <w:rsid w:val="456B5A73"/>
    <w:rsid w:val="456BD1DB"/>
    <w:rsid w:val="46293544"/>
    <w:rsid w:val="4654B4D9"/>
    <w:rsid w:val="46E45954"/>
    <w:rsid w:val="472CCD09"/>
    <w:rsid w:val="479DA5CA"/>
    <w:rsid w:val="47D0E88D"/>
    <w:rsid w:val="485943F2"/>
    <w:rsid w:val="488DA4A2"/>
    <w:rsid w:val="48F12974"/>
    <w:rsid w:val="492548E8"/>
    <w:rsid w:val="4AB9D885"/>
    <w:rsid w:val="4AF55EE6"/>
    <w:rsid w:val="4AF661C4"/>
    <w:rsid w:val="4B48FBBE"/>
    <w:rsid w:val="4C59EE56"/>
    <w:rsid w:val="4C6D420F"/>
    <w:rsid w:val="4DABA0F6"/>
    <w:rsid w:val="4E427D25"/>
    <w:rsid w:val="4E669A12"/>
    <w:rsid w:val="4F2D9B61"/>
    <w:rsid w:val="50C66DFE"/>
    <w:rsid w:val="51CE2DE4"/>
    <w:rsid w:val="51D26EAC"/>
    <w:rsid w:val="52BDB6F4"/>
    <w:rsid w:val="52BE4309"/>
    <w:rsid w:val="534C73E4"/>
    <w:rsid w:val="536E569D"/>
    <w:rsid w:val="53B920B8"/>
    <w:rsid w:val="5433D7C4"/>
    <w:rsid w:val="5524D13B"/>
    <w:rsid w:val="55E0B74F"/>
    <w:rsid w:val="56BA35BD"/>
    <w:rsid w:val="56E49F86"/>
    <w:rsid w:val="57D98022"/>
    <w:rsid w:val="57DBD1D0"/>
    <w:rsid w:val="5979AEE9"/>
    <w:rsid w:val="5A27F153"/>
    <w:rsid w:val="5A2A010D"/>
    <w:rsid w:val="5AD86CF8"/>
    <w:rsid w:val="5B3C1845"/>
    <w:rsid w:val="5B4BB553"/>
    <w:rsid w:val="5BFF56EA"/>
    <w:rsid w:val="5C44F3C5"/>
    <w:rsid w:val="5D64B50C"/>
    <w:rsid w:val="5DB2F417"/>
    <w:rsid w:val="5E4D243A"/>
    <w:rsid w:val="5E76D1CA"/>
    <w:rsid w:val="5E8585CE"/>
    <w:rsid w:val="5FAE842A"/>
    <w:rsid w:val="601CD559"/>
    <w:rsid w:val="60F9D3B9"/>
    <w:rsid w:val="613BDD8A"/>
    <w:rsid w:val="622CF512"/>
    <w:rsid w:val="62B3E62D"/>
    <w:rsid w:val="62E84B56"/>
    <w:rsid w:val="64213978"/>
    <w:rsid w:val="64F4884F"/>
    <w:rsid w:val="65A46C4D"/>
    <w:rsid w:val="6637C214"/>
    <w:rsid w:val="6643F913"/>
    <w:rsid w:val="66ADBF88"/>
    <w:rsid w:val="6776669E"/>
    <w:rsid w:val="67C2FE46"/>
    <w:rsid w:val="680933F9"/>
    <w:rsid w:val="68D52DB7"/>
    <w:rsid w:val="6929C441"/>
    <w:rsid w:val="6A028CFC"/>
    <w:rsid w:val="6A4A85C2"/>
    <w:rsid w:val="6A6F6CBF"/>
    <w:rsid w:val="6AE412EB"/>
    <w:rsid w:val="6B400D28"/>
    <w:rsid w:val="6C875B32"/>
    <w:rsid w:val="6CAD9FCB"/>
    <w:rsid w:val="6D3A6421"/>
    <w:rsid w:val="6D7E403C"/>
    <w:rsid w:val="6E0EAFA6"/>
    <w:rsid w:val="6F3D7973"/>
    <w:rsid w:val="6F5755CA"/>
    <w:rsid w:val="6F8D12D6"/>
    <w:rsid w:val="70EE72B7"/>
    <w:rsid w:val="7140BAD5"/>
    <w:rsid w:val="71BDDBDF"/>
    <w:rsid w:val="71F4E947"/>
    <w:rsid w:val="722FBD74"/>
    <w:rsid w:val="72C50237"/>
    <w:rsid w:val="73461A04"/>
    <w:rsid w:val="74F034D6"/>
    <w:rsid w:val="750DAAA5"/>
    <w:rsid w:val="75575F9F"/>
    <w:rsid w:val="76BA295E"/>
    <w:rsid w:val="7875B021"/>
    <w:rsid w:val="793140B5"/>
    <w:rsid w:val="7982DC4B"/>
    <w:rsid w:val="7CAE42A3"/>
    <w:rsid w:val="7FEB6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314C"/>
  <w15:chartTrackingRefBased/>
  <w15:docId w15:val="{AC59CD64-F693-4B12-9C29-084F855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03C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C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C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3C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3C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3C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3C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3C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3C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3C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3C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3C88"/>
    <w:rPr>
      <w:rFonts w:eastAsiaTheme="majorEastAsia" w:cstheme="majorBidi"/>
      <w:color w:val="272727" w:themeColor="text1" w:themeTint="D8"/>
    </w:rPr>
  </w:style>
  <w:style w:type="paragraph" w:styleId="Title">
    <w:name w:val="Title"/>
    <w:basedOn w:val="Normal"/>
    <w:next w:val="Normal"/>
    <w:link w:val="TitleChar"/>
    <w:uiPriority w:val="10"/>
    <w:qFormat/>
    <w:rsid w:val="00503C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3C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3C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3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C88"/>
    <w:pPr>
      <w:spacing w:before="160"/>
      <w:jc w:val="center"/>
    </w:pPr>
    <w:rPr>
      <w:i/>
      <w:iCs/>
      <w:color w:val="404040" w:themeColor="text1" w:themeTint="BF"/>
    </w:rPr>
  </w:style>
  <w:style w:type="character" w:styleId="QuoteChar" w:customStyle="1">
    <w:name w:val="Quote Char"/>
    <w:basedOn w:val="DefaultParagraphFont"/>
    <w:link w:val="Quote"/>
    <w:uiPriority w:val="29"/>
    <w:rsid w:val="00503C88"/>
    <w:rPr>
      <w:i/>
      <w:iCs/>
      <w:color w:val="404040" w:themeColor="text1" w:themeTint="BF"/>
    </w:rPr>
  </w:style>
  <w:style w:type="paragraph" w:styleId="ListParagraph">
    <w:name w:val="List Paragraph"/>
    <w:basedOn w:val="Normal"/>
    <w:uiPriority w:val="34"/>
    <w:qFormat/>
    <w:rsid w:val="00503C88"/>
    <w:pPr>
      <w:ind w:left="720"/>
      <w:contextualSpacing/>
    </w:pPr>
  </w:style>
  <w:style w:type="character" w:styleId="IntenseEmphasis">
    <w:name w:val="Intense Emphasis"/>
    <w:basedOn w:val="DefaultParagraphFont"/>
    <w:uiPriority w:val="21"/>
    <w:qFormat/>
    <w:rsid w:val="00503C88"/>
    <w:rPr>
      <w:i/>
      <w:iCs/>
      <w:color w:val="0F4761" w:themeColor="accent1" w:themeShade="BF"/>
    </w:rPr>
  </w:style>
  <w:style w:type="paragraph" w:styleId="IntenseQuote">
    <w:name w:val="Intense Quote"/>
    <w:basedOn w:val="Normal"/>
    <w:next w:val="Normal"/>
    <w:link w:val="IntenseQuoteChar"/>
    <w:uiPriority w:val="30"/>
    <w:qFormat/>
    <w:rsid w:val="00503C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3C88"/>
    <w:rPr>
      <w:i/>
      <w:iCs/>
      <w:color w:val="0F4761" w:themeColor="accent1" w:themeShade="BF"/>
    </w:rPr>
  </w:style>
  <w:style w:type="character" w:styleId="IntenseReference">
    <w:name w:val="Intense Reference"/>
    <w:basedOn w:val="DefaultParagraphFont"/>
    <w:uiPriority w:val="32"/>
    <w:qFormat/>
    <w:rsid w:val="00503C88"/>
    <w:rPr>
      <w:b/>
      <w:bCs/>
      <w:smallCaps/>
      <w:color w:val="0F4761" w:themeColor="accent1" w:themeShade="BF"/>
      <w:spacing w:val="5"/>
    </w:rPr>
  </w:style>
  <w:style w:type="paragraph" w:styleId="Header">
    <w:name w:val="header"/>
    <w:basedOn w:val="Normal"/>
    <w:link w:val="HeaderChar"/>
    <w:uiPriority w:val="99"/>
    <w:unhideWhenUsed/>
    <w:rsid w:val="00503C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3C88"/>
  </w:style>
  <w:style w:type="paragraph" w:styleId="Footer">
    <w:name w:val="footer"/>
    <w:basedOn w:val="Normal"/>
    <w:link w:val="FooterChar"/>
    <w:uiPriority w:val="99"/>
    <w:unhideWhenUsed/>
    <w:rsid w:val="00503C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3C88"/>
  </w:style>
  <w:style w:type="character" w:styleId="Hyperlink">
    <w:name w:val="Hyperlink"/>
    <w:basedOn w:val="DefaultParagraphFont"/>
    <w:uiPriority w:val="99"/>
    <w:unhideWhenUsed/>
    <w:rsid w:val="00503C88"/>
    <w:rPr>
      <w:color w:val="467886" w:themeColor="hyperlink"/>
      <w:u w:val="single"/>
    </w:rPr>
  </w:style>
  <w:style w:type="character" w:styleId="UnresolvedMention">
    <w:name w:val="Unresolved Mention"/>
    <w:basedOn w:val="DefaultParagraphFont"/>
    <w:uiPriority w:val="99"/>
    <w:semiHidden/>
    <w:unhideWhenUsed/>
    <w:rsid w:val="00503C88"/>
    <w:rPr>
      <w:color w:val="605E5C"/>
      <w:shd w:val="clear" w:color="auto" w:fill="E1DFDD"/>
    </w:rPr>
  </w:style>
  <w:style w:type="table" w:styleId="TableGrid">
    <w:name w:val="Table Grid"/>
    <w:basedOn w:val="TableNormal"/>
    <w:uiPriority w:val="39"/>
    <w:rsid w:val="00904E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72529F"/>
    <w:rPr>
      <w:color w:val="96607D" w:themeColor="followedHyperlink"/>
      <w:u w:val="single"/>
    </w:rPr>
  </w:style>
  <w:style w:type="character" w:styleId="font331" w:customStyle="1">
    <w:name w:val="font331"/>
    <w:basedOn w:val="DefaultParagraphFont"/>
    <w:rsid w:val="00F41248"/>
    <w:rPr>
      <w:rFonts w:hint="default" w:ascii="Calibri" w:hAnsi="Calibri" w:cs="Calibri"/>
      <w:b w:val="0"/>
      <w:bCs w:val="0"/>
      <w:i w:val="0"/>
      <w:iCs w:val="0"/>
      <w:strike w:val="0"/>
      <w:dstrike w:val="0"/>
      <w:color w:val="000000"/>
      <w:sz w:val="22"/>
      <w:szCs w:val="22"/>
      <w:u w:val="none"/>
      <w:effect w:val="none"/>
    </w:rPr>
  </w:style>
  <w:style w:type="character" w:styleId="font351" w:customStyle="1">
    <w:name w:val="font351"/>
    <w:basedOn w:val="DefaultParagraphFont"/>
    <w:rsid w:val="00F41248"/>
    <w:rPr>
      <w:rFonts w:hint="default" w:ascii="Calibri" w:hAnsi="Calibri" w:cs="Calibri"/>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893">
      <w:bodyDiv w:val="1"/>
      <w:marLeft w:val="0"/>
      <w:marRight w:val="0"/>
      <w:marTop w:val="0"/>
      <w:marBottom w:val="0"/>
      <w:divBdr>
        <w:top w:val="none" w:sz="0" w:space="0" w:color="auto"/>
        <w:left w:val="none" w:sz="0" w:space="0" w:color="auto"/>
        <w:bottom w:val="none" w:sz="0" w:space="0" w:color="auto"/>
        <w:right w:val="none" w:sz="0" w:space="0" w:color="auto"/>
      </w:divBdr>
      <w:divsChild>
        <w:div w:id="1010571569">
          <w:marLeft w:val="0"/>
          <w:marRight w:val="0"/>
          <w:marTop w:val="0"/>
          <w:marBottom w:val="0"/>
          <w:divBdr>
            <w:top w:val="none" w:sz="0" w:space="0" w:color="auto"/>
            <w:left w:val="none" w:sz="0" w:space="0" w:color="auto"/>
            <w:bottom w:val="none" w:sz="0" w:space="0" w:color="auto"/>
            <w:right w:val="none" w:sz="0" w:space="0" w:color="auto"/>
          </w:divBdr>
        </w:div>
        <w:div w:id="1655330023">
          <w:marLeft w:val="0"/>
          <w:marRight w:val="0"/>
          <w:marTop w:val="0"/>
          <w:marBottom w:val="0"/>
          <w:divBdr>
            <w:top w:val="none" w:sz="0" w:space="0" w:color="auto"/>
            <w:left w:val="none" w:sz="0" w:space="0" w:color="auto"/>
            <w:bottom w:val="none" w:sz="0" w:space="0" w:color="auto"/>
            <w:right w:val="none" w:sz="0" w:space="0" w:color="auto"/>
          </w:divBdr>
        </w:div>
        <w:div w:id="1954169283">
          <w:marLeft w:val="0"/>
          <w:marRight w:val="0"/>
          <w:marTop w:val="0"/>
          <w:marBottom w:val="0"/>
          <w:divBdr>
            <w:top w:val="none" w:sz="0" w:space="0" w:color="auto"/>
            <w:left w:val="none" w:sz="0" w:space="0" w:color="auto"/>
            <w:bottom w:val="none" w:sz="0" w:space="0" w:color="auto"/>
            <w:right w:val="none" w:sz="0" w:space="0" w:color="auto"/>
          </w:divBdr>
        </w:div>
      </w:divsChild>
    </w:div>
    <w:div w:id="232739313">
      <w:bodyDiv w:val="1"/>
      <w:marLeft w:val="0"/>
      <w:marRight w:val="0"/>
      <w:marTop w:val="0"/>
      <w:marBottom w:val="0"/>
      <w:divBdr>
        <w:top w:val="none" w:sz="0" w:space="0" w:color="auto"/>
        <w:left w:val="none" w:sz="0" w:space="0" w:color="auto"/>
        <w:bottom w:val="none" w:sz="0" w:space="0" w:color="auto"/>
        <w:right w:val="none" w:sz="0" w:space="0" w:color="auto"/>
      </w:divBdr>
      <w:divsChild>
        <w:div w:id="894438421">
          <w:marLeft w:val="0"/>
          <w:marRight w:val="0"/>
          <w:marTop w:val="0"/>
          <w:marBottom w:val="0"/>
          <w:divBdr>
            <w:top w:val="none" w:sz="0" w:space="0" w:color="auto"/>
            <w:left w:val="none" w:sz="0" w:space="0" w:color="auto"/>
            <w:bottom w:val="none" w:sz="0" w:space="0" w:color="auto"/>
            <w:right w:val="none" w:sz="0" w:space="0" w:color="auto"/>
          </w:divBdr>
        </w:div>
      </w:divsChild>
    </w:div>
    <w:div w:id="307173497">
      <w:bodyDiv w:val="1"/>
      <w:marLeft w:val="0"/>
      <w:marRight w:val="0"/>
      <w:marTop w:val="0"/>
      <w:marBottom w:val="0"/>
      <w:divBdr>
        <w:top w:val="none" w:sz="0" w:space="0" w:color="auto"/>
        <w:left w:val="none" w:sz="0" w:space="0" w:color="auto"/>
        <w:bottom w:val="none" w:sz="0" w:space="0" w:color="auto"/>
        <w:right w:val="none" w:sz="0" w:space="0" w:color="auto"/>
      </w:divBdr>
    </w:div>
    <w:div w:id="323632375">
      <w:bodyDiv w:val="1"/>
      <w:marLeft w:val="0"/>
      <w:marRight w:val="0"/>
      <w:marTop w:val="0"/>
      <w:marBottom w:val="0"/>
      <w:divBdr>
        <w:top w:val="none" w:sz="0" w:space="0" w:color="auto"/>
        <w:left w:val="none" w:sz="0" w:space="0" w:color="auto"/>
        <w:bottom w:val="none" w:sz="0" w:space="0" w:color="auto"/>
        <w:right w:val="none" w:sz="0" w:space="0" w:color="auto"/>
      </w:divBdr>
    </w:div>
    <w:div w:id="402609368">
      <w:bodyDiv w:val="1"/>
      <w:marLeft w:val="0"/>
      <w:marRight w:val="0"/>
      <w:marTop w:val="0"/>
      <w:marBottom w:val="0"/>
      <w:divBdr>
        <w:top w:val="none" w:sz="0" w:space="0" w:color="auto"/>
        <w:left w:val="none" w:sz="0" w:space="0" w:color="auto"/>
        <w:bottom w:val="none" w:sz="0" w:space="0" w:color="auto"/>
        <w:right w:val="none" w:sz="0" w:space="0" w:color="auto"/>
      </w:divBdr>
    </w:div>
    <w:div w:id="521742432">
      <w:bodyDiv w:val="1"/>
      <w:marLeft w:val="0"/>
      <w:marRight w:val="0"/>
      <w:marTop w:val="0"/>
      <w:marBottom w:val="0"/>
      <w:divBdr>
        <w:top w:val="none" w:sz="0" w:space="0" w:color="auto"/>
        <w:left w:val="none" w:sz="0" w:space="0" w:color="auto"/>
        <w:bottom w:val="none" w:sz="0" w:space="0" w:color="auto"/>
        <w:right w:val="none" w:sz="0" w:space="0" w:color="auto"/>
      </w:divBdr>
      <w:divsChild>
        <w:div w:id="2046712735">
          <w:marLeft w:val="0"/>
          <w:marRight w:val="0"/>
          <w:marTop w:val="0"/>
          <w:marBottom w:val="0"/>
          <w:divBdr>
            <w:top w:val="none" w:sz="0" w:space="0" w:color="auto"/>
            <w:left w:val="none" w:sz="0" w:space="0" w:color="auto"/>
            <w:bottom w:val="none" w:sz="0" w:space="0" w:color="auto"/>
            <w:right w:val="none" w:sz="0" w:space="0" w:color="auto"/>
          </w:divBdr>
        </w:div>
        <w:div w:id="36662252">
          <w:marLeft w:val="0"/>
          <w:marRight w:val="0"/>
          <w:marTop w:val="0"/>
          <w:marBottom w:val="0"/>
          <w:divBdr>
            <w:top w:val="none" w:sz="0" w:space="0" w:color="auto"/>
            <w:left w:val="none" w:sz="0" w:space="0" w:color="auto"/>
            <w:bottom w:val="none" w:sz="0" w:space="0" w:color="auto"/>
            <w:right w:val="none" w:sz="0" w:space="0" w:color="auto"/>
          </w:divBdr>
        </w:div>
        <w:div w:id="1918902997">
          <w:marLeft w:val="0"/>
          <w:marRight w:val="0"/>
          <w:marTop w:val="0"/>
          <w:marBottom w:val="0"/>
          <w:divBdr>
            <w:top w:val="none" w:sz="0" w:space="0" w:color="auto"/>
            <w:left w:val="none" w:sz="0" w:space="0" w:color="auto"/>
            <w:bottom w:val="none" w:sz="0" w:space="0" w:color="auto"/>
            <w:right w:val="none" w:sz="0" w:space="0" w:color="auto"/>
          </w:divBdr>
        </w:div>
        <w:div w:id="1587113807">
          <w:marLeft w:val="0"/>
          <w:marRight w:val="0"/>
          <w:marTop w:val="0"/>
          <w:marBottom w:val="0"/>
          <w:divBdr>
            <w:top w:val="none" w:sz="0" w:space="0" w:color="auto"/>
            <w:left w:val="none" w:sz="0" w:space="0" w:color="auto"/>
            <w:bottom w:val="none" w:sz="0" w:space="0" w:color="auto"/>
            <w:right w:val="none" w:sz="0" w:space="0" w:color="auto"/>
          </w:divBdr>
        </w:div>
        <w:div w:id="1600525941">
          <w:marLeft w:val="0"/>
          <w:marRight w:val="0"/>
          <w:marTop w:val="0"/>
          <w:marBottom w:val="0"/>
          <w:divBdr>
            <w:top w:val="none" w:sz="0" w:space="0" w:color="auto"/>
            <w:left w:val="none" w:sz="0" w:space="0" w:color="auto"/>
            <w:bottom w:val="none" w:sz="0" w:space="0" w:color="auto"/>
            <w:right w:val="none" w:sz="0" w:space="0" w:color="auto"/>
          </w:divBdr>
        </w:div>
      </w:divsChild>
    </w:div>
    <w:div w:id="559287153">
      <w:bodyDiv w:val="1"/>
      <w:marLeft w:val="0"/>
      <w:marRight w:val="0"/>
      <w:marTop w:val="0"/>
      <w:marBottom w:val="0"/>
      <w:divBdr>
        <w:top w:val="none" w:sz="0" w:space="0" w:color="auto"/>
        <w:left w:val="none" w:sz="0" w:space="0" w:color="auto"/>
        <w:bottom w:val="none" w:sz="0" w:space="0" w:color="auto"/>
        <w:right w:val="none" w:sz="0" w:space="0" w:color="auto"/>
      </w:divBdr>
    </w:div>
    <w:div w:id="621807539">
      <w:bodyDiv w:val="1"/>
      <w:marLeft w:val="0"/>
      <w:marRight w:val="0"/>
      <w:marTop w:val="0"/>
      <w:marBottom w:val="0"/>
      <w:divBdr>
        <w:top w:val="none" w:sz="0" w:space="0" w:color="auto"/>
        <w:left w:val="none" w:sz="0" w:space="0" w:color="auto"/>
        <w:bottom w:val="none" w:sz="0" w:space="0" w:color="auto"/>
        <w:right w:val="none" w:sz="0" w:space="0" w:color="auto"/>
      </w:divBdr>
      <w:divsChild>
        <w:div w:id="1920169420">
          <w:marLeft w:val="0"/>
          <w:marRight w:val="0"/>
          <w:marTop w:val="0"/>
          <w:marBottom w:val="0"/>
          <w:divBdr>
            <w:top w:val="none" w:sz="0" w:space="0" w:color="auto"/>
            <w:left w:val="none" w:sz="0" w:space="0" w:color="auto"/>
            <w:bottom w:val="none" w:sz="0" w:space="0" w:color="auto"/>
            <w:right w:val="none" w:sz="0" w:space="0" w:color="auto"/>
          </w:divBdr>
        </w:div>
        <w:div w:id="771970879">
          <w:marLeft w:val="0"/>
          <w:marRight w:val="0"/>
          <w:marTop w:val="0"/>
          <w:marBottom w:val="0"/>
          <w:divBdr>
            <w:top w:val="none" w:sz="0" w:space="0" w:color="auto"/>
            <w:left w:val="none" w:sz="0" w:space="0" w:color="auto"/>
            <w:bottom w:val="none" w:sz="0" w:space="0" w:color="auto"/>
            <w:right w:val="none" w:sz="0" w:space="0" w:color="auto"/>
          </w:divBdr>
        </w:div>
        <w:div w:id="551161415">
          <w:marLeft w:val="0"/>
          <w:marRight w:val="0"/>
          <w:marTop w:val="0"/>
          <w:marBottom w:val="0"/>
          <w:divBdr>
            <w:top w:val="none" w:sz="0" w:space="0" w:color="auto"/>
            <w:left w:val="none" w:sz="0" w:space="0" w:color="auto"/>
            <w:bottom w:val="none" w:sz="0" w:space="0" w:color="auto"/>
            <w:right w:val="none" w:sz="0" w:space="0" w:color="auto"/>
          </w:divBdr>
        </w:div>
        <w:div w:id="1125778441">
          <w:marLeft w:val="0"/>
          <w:marRight w:val="0"/>
          <w:marTop w:val="0"/>
          <w:marBottom w:val="0"/>
          <w:divBdr>
            <w:top w:val="none" w:sz="0" w:space="0" w:color="auto"/>
            <w:left w:val="none" w:sz="0" w:space="0" w:color="auto"/>
            <w:bottom w:val="none" w:sz="0" w:space="0" w:color="auto"/>
            <w:right w:val="none" w:sz="0" w:space="0" w:color="auto"/>
          </w:divBdr>
        </w:div>
        <w:div w:id="1399284127">
          <w:marLeft w:val="0"/>
          <w:marRight w:val="0"/>
          <w:marTop w:val="0"/>
          <w:marBottom w:val="0"/>
          <w:divBdr>
            <w:top w:val="none" w:sz="0" w:space="0" w:color="auto"/>
            <w:left w:val="none" w:sz="0" w:space="0" w:color="auto"/>
            <w:bottom w:val="none" w:sz="0" w:space="0" w:color="auto"/>
            <w:right w:val="none" w:sz="0" w:space="0" w:color="auto"/>
          </w:divBdr>
        </w:div>
      </w:divsChild>
    </w:div>
    <w:div w:id="664279360">
      <w:bodyDiv w:val="1"/>
      <w:marLeft w:val="0"/>
      <w:marRight w:val="0"/>
      <w:marTop w:val="0"/>
      <w:marBottom w:val="0"/>
      <w:divBdr>
        <w:top w:val="none" w:sz="0" w:space="0" w:color="auto"/>
        <w:left w:val="none" w:sz="0" w:space="0" w:color="auto"/>
        <w:bottom w:val="none" w:sz="0" w:space="0" w:color="auto"/>
        <w:right w:val="none" w:sz="0" w:space="0" w:color="auto"/>
      </w:divBdr>
    </w:div>
    <w:div w:id="685206262">
      <w:bodyDiv w:val="1"/>
      <w:marLeft w:val="0"/>
      <w:marRight w:val="0"/>
      <w:marTop w:val="0"/>
      <w:marBottom w:val="0"/>
      <w:divBdr>
        <w:top w:val="none" w:sz="0" w:space="0" w:color="auto"/>
        <w:left w:val="none" w:sz="0" w:space="0" w:color="auto"/>
        <w:bottom w:val="none" w:sz="0" w:space="0" w:color="auto"/>
        <w:right w:val="none" w:sz="0" w:space="0" w:color="auto"/>
      </w:divBdr>
    </w:div>
    <w:div w:id="694887225">
      <w:bodyDiv w:val="1"/>
      <w:marLeft w:val="0"/>
      <w:marRight w:val="0"/>
      <w:marTop w:val="0"/>
      <w:marBottom w:val="0"/>
      <w:divBdr>
        <w:top w:val="none" w:sz="0" w:space="0" w:color="auto"/>
        <w:left w:val="none" w:sz="0" w:space="0" w:color="auto"/>
        <w:bottom w:val="none" w:sz="0" w:space="0" w:color="auto"/>
        <w:right w:val="none" w:sz="0" w:space="0" w:color="auto"/>
      </w:divBdr>
    </w:div>
    <w:div w:id="707143334">
      <w:bodyDiv w:val="1"/>
      <w:marLeft w:val="0"/>
      <w:marRight w:val="0"/>
      <w:marTop w:val="0"/>
      <w:marBottom w:val="0"/>
      <w:divBdr>
        <w:top w:val="none" w:sz="0" w:space="0" w:color="auto"/>
        <w:left w:val="none" w:sz="0" w:space="0" w:color="auto"/>
        <w:bottom w:val="none" w:sz="0" w:space="0" w:color="auto"/>
        <w:right w:val="none" w:sz="0" w:space="0" w:color="auto"/>
      </w:divBdr>
    </w:div>
    <w:div w:id="710305413">
      <w:bodyDiv w:val="1"/>
      <w:marLeft w:val="0"/>
      <w:marRight w:val="0"/>
      <w:marTop w:val="0"/>
      <w:marBottom w:val="0"/>
      <w:divBdr>
        <w:top w:val="none" w:sz="0" w:space="0" w:color="auto"/>
        <w:left w:val="none" w:sz="0" w:space="0" w:color="auto"/>
        <w:bottom w:val="none" w:sz="0" w:space="0" w:color="auto"/>
        <w:right w:val="none" w:sz="0" w:space="0" w:color="auto"/>
      </w:divBdr>
    </w:div>
    <w:div w:id="817527114">
      <w:bodyDiv w:val="1"/>
      <w:marLeft w:val="0"/>
      <w:marRight w:val="0"/>
      <w:marTop w:val="0"/>
      <w:marBottom w:val="0"/>
      <w:divBdr>
        <w:top w:val="none" w:sz="0" w:space="0" w:color="auto"/>
        <w:left w:val="none" w:sz="0" w:space="0" w:color="auto"/>
        <w:bottom w:val="none" w:sz="0" w:space="0" w:color="auto"/>
        <w:right w:val="none" w:sz="0" w:space="0" w:color="auto"/>
      </w:divBdr>
    </w:div>
    <w:div w:id="842938765">
      <w:bodyDiv w:val="1"/>
      <w:marLeft w:val="0"/>
      <w:marRight w:val="0"/>
      <w:marTop w:val="0"/>
      <w:marBottom w:val="0"/>
      <w:divBdr>
        <w:top w:val="none" w:sz="0" w:space="0" w:color="auto"/>
        <w:left w:val="none" w:sz="0" w:space="0" w:color="auto"/>
        <w:bottom w:val="none" w:sz="0" w:space="0" w:color="auto"/>
        <w:right w:val="none" w:sz="0" w:space="0" w:color="auto"/>
      </w:divBdr>
    </w:div>
    <w:div w:id="893194529">
      <w:bodyDiv w:val="1"/>
      <w:marLeft w:val="0"/>
      <w:marRight w:val="0"/>
      <w:marTop w:val="0"/>
      <w:marBottom w:val="0"/>
      <w:divBdr>
        <w:top w:val="none" w:sz="0" w:space="0" w:color="auto"/>
        <w:left w:val="none" w:sz="0" w:space="0" w:color="auto"/>
        <w:bottom w:val="none" w:sz="0" w:space="0" w:color="auto"/>
        <w:right w:val="none" w:sz="0" w:space="0" w:color="auto"/>
      </w:divBdr>
    </w:div>
    <w:div w:id="1041132303">
      <w:bodyDiv w:val="1"/>
      <w:marLeft w:val="0"/>
      <w:marRight w:val="0"/>
      <w:marTop w:val="0"/>
      <w:marBottom w:val="0"/>
      <w:divBdr>
        <w:top w:val="none" w:sz="0" w:space="0" w:color="auto"/>
        <w:left w:val="none" w:sz="0" w:space="0" w:color="auto"/>
        <w:bottom w:val="none" w:sz="0" w:space="0" w:color="auto"/>
        <w:right w:val="none" w:sz="0" w:space="0" w:color="auto"/>
      </w:divBdr>
    </w:div>
    <w:div w:id="1180510979">
      <w:bodyDiv w:val="1"/>
      <w:marLeft w:val="0"/>
      <w:marRight w:val="0"/>
      <w:marTop w:val="0"/>
      <w:marBottom w:val="0"/>
      <w:divBdr>
        <w:top w:val="none" w:sz="0" w:space="0" w:color="auto"/>
        <w:left w:val="none" w:sz="0" w:space="0" w:color="auto"/>
        <w:bottom w:val="none" w:sz="0" w:space="0" w:color="auto"/>
        <w:right w:val="none" w:sz="0" w:space="0" w:color="auto"/>
      </w:divBdr>
    </w:div>
    <w:div w:id="1256743211">
      <w:bodyDiv w:val="1"/>
      <w:marLeft w:val="0"/>
      <w:marRight w:val="0"/>
      <w:marTop w:val="0"/>
      <w:marBottom w:val="0"/>
      <w:divBdr>
        <w:top w:val="none" w:sz="0" w:space="0" w:color="auto"/>
        <w:left w:val="none" w:sz="0" w:space="0" w:color="auto"/>
        <w:bottom w:val="none" w:sz="0" w:space="0" w:color="auto"/>
        <w:right w:val="none" w:sz="0" w:space="0" w:color="auto"/>
      </w:divBdr>
    </w:div>
    <w:div w:id="1324358790">
      <w:bodyDiv w:val="1"/>
      <w:marLeft w:val="0"/>
      <w:marRight w:val="0"/>
      <w:marTop w:val="0"/>
      <w:marBottom w:val="0"/>
      <w:divBdr>
        <w:top w:val="none" w:sz="0" w:space="0" w:color="auto"/>
        <w:left w:val="none" w:sz="0" w:space="0" w:color="auto"/>
        <w:bottom w:val="none" w:sz="0" w:space="0" w:color="auto"/>
        <w:right w:val="none" w:sz="0" w:space="0" w:color="auto"/>
      </w:divBdr>
    </w:div>
    <w:div w:id="1361198673">
      <w:bodyDiv w:val="1"/>
      <w:marLeft w:val="0"/>
      <w:marRight w:val="0"/>
      <w:marTop w:val="0"/>
      <w:marBottom w:val="0"/>
      <w:divBdr>
        <w:top w:val="none" w:sz="0" w:space="0" w:color="auto"/>
        <w:left w:val="none" w:sz="0" w:space="0" w:color="auto"/>
        <w:bottom w:val="none" w:sz="0" w:space="0" w:color="auto"/>
        <w:right w:val="none" w:sz="0" w:space="0" w:color="auto"/>
      </w:divBdr>
    </w:div>
    <w:div w:id="1441336619">
      <w:bodyDiv w:val="1"/>
      <w:marLeft w:val="0"/>
      <w:marRight w:val="0"/>
      <w:marTop w:val="0"/>
      <w:marBottom w:val="0"/>
      <w:divBdr>
        <w:top w:val="none" w:sz="0" w:space="0" w:color="auto"/>
        <w:left w:val="none" w:sz="0" w:space="0" w:color="auto"/>
        <w:bottom w:val="none" w:sz="0" w:space="0" w:color="auto"/>
        <w:right w:val="none" w:sz="0" w:space="0" w:color="auto"/>
      </w:divBdr>
    </w:div>
    <w:div w:id="1454792455">
      <w:bodyDiv w:val="1"/>
      <w:marLeft w:val="0"/>
      <w:marRight w:val="0"/>
      <w:marTop w:val="0"/>
      <w:marBottom w:val="0"/>
      <w:divBdr>
        <w:top w:val="none" w:sz="0" w:space="0" w:color="auto"/>
        <w:left w:val="none" w:sz="0" w:space="0" w:color="auto"/>
        <w:bottom w:val="none" w:sz="0" w:space="0" w:color="auto"/>
        <w:right w:val="none" w:sz="0" w:space="0" w:color="auto"/>
      </w:divBdr>
    </w:div>
    <w:div w:id="1539656839">
      <w:bodyDiv w:val="1"/>
      <w:marLeft w:val="0"/>
      <w:marRight w:val="0"/>
      <w:marTop w:val="0"/>
      <w:marBottom w:val="0"/>
      <w:divBdr>
        <w:top w:val="none" w:sz="0" w:space="0" w:color="auto"/>
        <w:left w:val="none" w:sz="0" w:space="0" w:color="auto"/>
        <w:bottom w:val="none" w:sz="0" w:space="0" w:color="auto"/>
        <w:right w:val="none" w:sz="0" w:space="0" w:color="auto"/>
      </w:divBdr>
      <w:divsChild>
        <w:div w:id="1429153210">
          <w:marLeft w:val="0"/>
          <w:marRight w:val="0"/>
          <w:marTop w:val="0"/>
          <w:marBottom w:val="0"/>
          <w:divBdr>
            <w:top w:val="none" w:sz="0" w:space="0" w:color="auto"/>
            <w:left w:val="none" w:sz="0" w:space="0" w:color="auto"/>
            <w:bottom w:val="none" w:sz="0" w:space="0" w:color="auto"/>
            <w:right w:val="none" w:sz="0" w:space="0" w:color="auto"/>
          </w:divBdr>
        </w:div>
      </w:divsChild>
    </w:div>
    <w:div w:id="1571961334">
      <w:bodyDiv w:val="1"/>
      <w:marLeft w:val="0"/>
      <w:marRight w:val="0"/>
      <w:marTop w:val="0"/>
      <w:marBottom w:val="0"/>
      <w:divBdr>
        <w:top w:val="none" w:sz="0" w:space="0" w:color="auto"/>
        <w:left w:val="none" w:sz="0" w:space="0" w:color="auto"/>
        <w:bottom w:val="none" w:sz="0" w:space="0" w:color="auto"/>
        <w:right w:val="none" w:sz="0" w:space="0" w:color="auto"/>
      </w:divBdr>
    </w:div>
    <w:div w:id="1621764259">
      <w:bodyDiv w:val="1"/>
      <w:marLeft w:val="0"/>
      <w:marRight w:val="0"/>
      <w:marTop w:val="0"/>
      <w:marBottom w:val="0"/>
      <w:divBdr>
        <w:top w:val="none" w:sz="0" w:space="0" w:color="auto"/>
        <w:left w:val="none" w:sz="0" w:space="0" w:color="auto"/>
        <w:bottom w:val="none" w:sz="0" w:space="0" w:color="auto"/>
        <w:right w:val="none" w:sz="0" w:space="0" w:color="auto"/>
      </w:divBdr>
    </w:div>
    <w:div w:id="1656029871">
      <w:bodyDiv w:val="1"/>
      <w:marLeft w:val="0"/>
      <w:marRight w:val="0"/>
      <w:marTop w:val="0"/>
      <w:marBottom w:val="0"/>
      <w:divBdr>
        <w:top w:val="none" w:sz="0" w:space="0" w:color="auto"/>
        <w:left w:val="none" w:sz="0" w:space="0" w:color="auto"/>
        <w:bottom w:val="none" w:sz="0" w:space="0" w:color="auto"/>
        <w:right w:val="none" w:sz="0" w:space="0" w:color="auto"/>
      </w:divBdr>
      <w:divsChild>
        <w:div w:id="464392312">
          <w:marLeft w:val="0"/>
          <w:marRight w:val="0"/>
          <w:marTop w:val="0"/>
          <w:marBottom w:val="0"/>
          <w:divBdr>
            <w:top w:val="none" w:sz="0" w:space="0" w:color="auto"/>
            <w:left w:val="none" w:sz="0" w:space="0" w:color="auto"/>
            <w:bottom w:val="none" w:sz="0" w:space="0" w:color="auto"/>
            <w:right w:val="none" w:sz="0" w:space="0" w:color="auto"/>
          </w:divBdr>
        </w:div>
        <w:div w:id="665862780">
          <w:marLeft w:val="0"/>
          <w:marRight w:val="0"/>
          <w:marTop w:val="0"/>
          <w:marBottom w:val="0"/>
          <w:divBdr>
            <w:top w:val="none" w:sz="0" w:space="0" w:color="auto"/>
            <w:left w:val="none" w:sz="0" w:space="0" w:color="auto"/>
            <w:bottom w:val="none" w:sz="0" w:space="0" w:color="auto"/>
            <w:right w:val="none" w:sz="0" w:space="0" w:color="auto"/>
          </w:divBdr>
        </w:div>
        <w:div w:id="1600211507">
          <w:marLeft w:val="0"/>
          <w:marRight w:val="0"/>
          <w:marTop w:val="0"/>
          <w:marBottom w:val="0"/>
          <w:divBdr>
            <w:top w:val="none" w:sz="0" w:space="0" w:color="auto"/>
            <w:left w:val="none" w:sz="0" w:space="0" w:color="auto"/>
            <w:bottom w:val="none" w:sz="0" w:space="0" w:color="auto"/>
            <w:right w:val="none" w:sz="0" w:space="0" w:color="auto"/>
          </w:divBdr>
        </w:div>
      </w:divsChild>
    </w:div>
    <w:div w:id="1667512665">
      <w:bodyDiv w:val="1"/>
      <w:marLeft w:val="0"/>
      <w:marRight w:val="0"/>
      <w:marTop w:val="0"/>
      <w:marBottom w:val="0"/>
      <w:divBdr>
        <w:top w:val="none" w:sz="0" w:space="0" w:color="auto"/>
        <w:left w:val="none" w:sz="0" w:space="0" w:color="auto"/>
        <w:bottom w:val="none" w:sz="0" w:space="0" w:color="auto"/>
        <w:right w:val="none" w:sz="0" w:space="0" w:color="auto"/>
      </w:divBdr>
    </w:div>
    <w:div w:id="1697652737">
      <w:bodyDiv w:val="1"/>
      <w:marLeft w:val="0"/>
      <w:marRight w:val="0"/>
      <w:marTop w:val="0"/>
      <w:marBottom w:val="0"/>
      <w:divBdr>
        <w:top w:val="none" w:sz="0" w:space="0" w:color="auto"/>
        <w:left w:val="none" w:sz="0" w:space="0" w:color="auto"/>
        <w:bottom w:val="none" w:sz="0" w:space="0" w:color="auto"/>
        <w:right w:val="none" w:sz="0" w:space="0" w:color="auto"/>
      </w:divBdr>
    </w:div>
    <w:div w:id="1841853182">
      <w:bodyDiv w:val="1"/>
      <w:marLeft w:val="0"/>
      <w:marRight w:val="0"/>
      <w:marTop w:val="0"/>
      <w:marBottom w:val="0"/>
      <w:divBdr>
        <w:top w:val="none" w:sz="0" w:space="0" w:color="auto"/>
        <w:left w:val="none" w:sz="0" w:space="0" w:color="auto"/>
        <w:bottom w:val="none" w:sz="0" w:space="0" w:color="auto"/>
        <w:right w:val="none" w:sz="0" w:space="0" w:color="auto"/>
      </w:divBdr>
    </w:div>
    <w:div w:id="1859080943">
      <w:bodyDiv w:val="1"/>
      <w:marLeft w:val="0"/>
      <w:marRight w:val="0"/>
      <w:marTop w:val="0"/>
      <w:marBottom w:val="0"/>
      <w:divBdr>
        <w:top w:val="none" w:sz="0" w:space="0" w:color="auto"/>
        <w:left w:val="none" w:sz="0" w:space="0" w:color="auto"/>
        <w:bottom w:val="none" w:sz="0" w:space="0" w:color="auto"/>
        <w:right w:val="none" w:sz="0" w:space="0" w:color="auto"/>
      </w:divBdr>
    </w:div>
    <w:div w:id="1954289732">
      <w:bodyDiv w:val="1"/>
      <w:marLeft w:val="0"/>
      <w:marRight w:val="0"/>
      <w:marTop w:val="0"/>
      <w:marBottom w:val="0"/>
      <w:divBdr>
        <w:top w:val="none" w:sz="0" w:space="0" w:color="auto"/>
        <w:left w:val="none" w:sz="0" w:space="0" w:color="auto"/>
        <w:bottom w:val="none" w:sz="0" w:space="0" w:color="auto"/>
        <w:right w:val="none" w:sz="0" w:space="0" w:color="auto"/>
      </w:divBdr>
    </w:div>
    <w:div w:id="2059275010">
      <w:bodyDiv w:val="1"/>
      <w:marLeft w:val="0"/>
      <w:marRight w:val="0"/>
      <w:marTop w:val="0"/>
      <w:marBottom w:val="0"/>
      <w:divBdr>
        <w:top w:val="none" w:sz="0" w:space="0" w:color="auto"/>
        <w:left w:val="none" w:sz="0" w:space="0" w:color="auto"/>
        <w:bottom w:val="none" w:sz="0" w:space="0" w:color="auto"/>
        <w:right w:val="none" w:sz="0" w:space="0" w:color="auto"/>
      </w:divBdr>
    </w:div>
    <w:div w:id="21384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ietours.widencollective.com/portals/4aixoldf/CIEToursTravelAgentMarketingResourceCenter" TargetMode="External" Id="rId14" /><Relationship Type="http://schemas.openxmlformats.org/officeDocument/2006/relationships/hyperlink" Target="https://www.cietours.com/offers/2-1-airfare" TargetMode="External" Id="R10303829f6e942d7" /><Relationship Type="http://schemas.openxmlformats.org/officeDocument/2006/relationships/hyperlink" Target="https://www.cietours.com/en-ca/offers/2-1-Airfare" TargetMode="External" Id="R55fb6232e8c744e8" /><Relationship Type="http://schemas.openxmlformats.org/officeDocument/2006/relationships/hyperlink" Target="https://urldefense.com/v3/__https:/iflybags.com__;!!GeBfJs0!P5OeWwPNJpx47RjIQ8k3IWIAAlFZHfqdtg6P3R7bzWvoLEAi-pmTJ8yRx4a4SduTY9I01KEMqmsWRrblNHxEcVU$" TargetMode="External" Id="R30a45b757fce46bc" /><Relationship Type="http://schemas.openxmlformats.org/officeDocument/2006/relationships/hyperlink" Target="https://urldefense.com/v3/__https:/iflybags.com__;!!GeBfJs0!P5OeWwPNJpx47RjIQ8k3IWIAAlFZHfqdtg6P3R7bzWvoLEAi-pmTJ8yRx4a4SduTY9I01KEMqmsWRrblNHxEcVU$" TargetMode="External" Id="R689dcaa657614840" /><Relationship Type="http://schemas.openxmlformats.org/officeDocument/2006/relationships/hyperlink" Target="https://cietours.widen.net/s/ncjpfgnxsx/2for1-airfare-sale-usa-editable" TargetMode="External" Id="R7014aaeba4b3420b" /><Relationship Type="http://schemas.openxmlformats.org/officeDocument/2006/relationships/hyperlink" Target="https://cietours.widen.net/s/njkmxznlpw/2for1-airfare-sale-canada-editable" TargetMode="External" Id="Rcbe10c2fff2247b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ndor_x0020_Name xmlns="094817f1-91af-42be-a68f-bfdf80a5fd97" xsi:nil="true"/>
    <makv xmlns="094817f1-91af-42be-a68f-bfdf80a5fd97" xsi:nil="true"/>
    <lcf76f155ced4ddcb4097134ff3c332f xmlns="094817f1-91af-42be-a68f-bfdf80a5fd97">
      <Terms xmlns="http://schemas.microsoft.com/office/infopath/2007/PartnerControls"/>
    </lcf76f155ced4ddcb4097134ff3c332f>
    <TaxCatchAll xmlns="4b1e8309-f385-4d72-9295-fcdf273ed590" xsi:nil="true"/>
    <_Flow_SignoffStatus xmlns="094817f1-91af-42be-a68f-bfdf80a5fd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EB4B97F4456043A36D35C43F3F9C67" ma:contentTypeVersion="21" ma:contentTypeDescription="Create a new document." ma:contentTypeScope="" ma:versionID="4f5d237d9d102fbee699cabc322fa7b0">
  <xsd:schema xmlns:xsd="http://www.w3.org/2001/XMLSchema" xmlns:xs="http://www.w3.org/2001/XMLSchema" xmlns:p="http://schemas.microsoft.com/office/2006/metadata/properties" xmlns:ns2="4b1e8309-f385-4d72-9295-fcdf273ed590" xmlns:ns3="094817f1-91af-42be-a68f-bfdf80a5fd97" targetNamespace="http://schemas.microsoft.com/office/2006/metadata/properties" ma:root="true" ma:fieldsID="f539c19a48abfccb05d41d98edd338e9" ns2:_="" ns3:_="">
    <xsd:import namespace="4b1e8309-f385-4d72-9295-fcdf273ed590"/>
    <xsd:import namespace="094817f1-91af-42be-a68f-bfdf80a5f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Vendor_x0020_Name" minOccurs="0"/>
                <xsd:element ref="ns3:makv"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8309-f385-4d72-9295-fcdf273ed5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ae97baf2-8f66-4b8a-a0b5-e763a0a6ac48}" ma:internalName="TaxCatchAll" ma:showField="CatchAllData" ma:web="4b1e8309-f385-4d72-9295-fcdf273ed5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4817f1-91af-42be-a68f-bfdf80a5fd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Vendor_x0020_Name" ma:index="16" nillable="true" ma:displayName="Vendor Name" ma:indexed="true" ma:internalName="Vendor_x0020_Name">
      <xsd:simpleType>
        <xsd:restriction base="dms:Text">
          <xsd:maxLength value="255"/>
        </xsd:restriction>
      </xsd:simpleType>
    </xsd:element>
    <xsd:element name="makv" ma:index="17" nillable="true" ma:displayName="Type" ma:internalName="makv">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167448-7b1b-4fc2-8f45-e44d360ce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F5C2-FDDE-406E-A4B5-D074BD0D3D18}">
  <ds:schemaRefs>
    <ds:schemaRef ds:uri="http://schemas.microsoft.com/office/2006/metadata/properties"/>
    <ds:schemaRef ds:uri="http://schemas.microsoft.com/office/infopath/2007/PartnerControls"/>
    <ds:schemaRef ds:uri="094817f1-91af-42be-a68f-bfdf80a5fd97"/>
    <ds:schemaRef ds:uri="4b1e8309-f385-4d72-9295-fcdf273ed590"/>
  </ds:schemaRefs>
</ds:datastoreItem>
</file>

<file path=customXml/itemProps2.xml><?xml version="1.0" encoding="utf-8"?>
<ds:datastoreItem xmlns:ds="http://schemas.openxmlformats.org/officeDocument/2006/customXml" ds:itemID="{67F3FCF2-A566-4CFA-A7B2-4073203EF4AB}">
  <ds:schemaRefs>
    <ds:schemaRef ds:uri="http://schemas.openxmlformats.org/officeDocument/2006/bibliography"/>
  </ds:schemaRefs>
</ds:datastoreItem>
</file>

<file path=customXml/itemProps3.xml><?xml version="1.0" encoding="utf-8"?>
<ds:datastoreItem xmlns:ds="http://schemas.openxmlformats.org/officeDocument/2006/customXml" ds:itemID="{D5086D77-293B-45A4-9E34-23EADA76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8309-f385-4d72-9295-fcdf273ed590"/>
    <ds:schemaRef ds:uri="094817f1-91af-42be-a68f-bfdf80a5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4A0AF-2A55-4F40-886C-27C4AFD458C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Marilyn Carolan</dc:creator>
  <keywords/>
  <dc:description/>
  <lastModifiedBy>Kathleen Gaspar</lastModifiedBy>
  <revision>12</revision>
  <dcterms:created xsi:type="dcterms:W3CDTF">2025-07-17T18:03:00.0000000Z</dcterms:created>
  <dcterms:modified xsi:type="dcterms:W3CDTF">2025-08-15T19:09:12.1685491Z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0x010100C1EB4B97F4456043A36D35C43F3F9C67</vt:lpwstr>
  </property>
  <property fmtid="{D5CDD505-2E9C-101B-9397-08002B2CF9AE}" pid="3" name="MediaServiceImageTags">
    <vt:lpwstr/>
  </property>
</Properties>
</file>