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21BA" w14:textId="1DF92EF8" w:rsidR="00FC6AF6" w:rsidRPr="008415D6" w:rsidRDefault="00B23AF5" w:rsidP="0049700C">
      <w:pPr>
        <w:jc w:val="center"/>
        <w:rPr>
          <w:rFonts w:ascii="Arial" w:hAnsi="Arial" w:cs="Arial"/>
          <w:color w:val="FF0000"/>
        </w:rPr>
      </w:pPr>
      <w:r w:rsidRPr="008415D6">
        <w:rPr>
          <w:rFonts w:ascii="Arial" w:hAnsi="Arial" w:cs="Arial"/>
          <w:noProof/>
          <w:color w:val="FF0000"/>
        </w:rPr>
        <w:drawing>
          <wp:inline distT="0" distB="0" distL="0" distR="0" wp14:anchorId="1A56F9DE" wp14:editId="734D2B1A">
            <wp:extent cx="1431985" cy="1096840"/>
            <wp:effectExtent l="0" t="0" r="0" b="8255"/>
            <wp:docPr id="2" name="Picture 2" descr="A logo with a crow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rown and leav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6415" cy="1107893"/>
                    </a:xfrm>
                    <a:prstGeom prst="rect">
                      <a:avLst/>
                    </a:prstGeom>
                  </pic:spPr>
                </pic:pic>
              </a:graphicData>
            </a:graphic>
          </wp:inline>
        </w:drawing>
      </w:r>
    </w:p>
    <w:p w14:paraId="69B68DB9" w14:textId="77777777" w:rsidR="00FC6AF6" w:rsidRPr="008415D6" w:rsidRDefault="00FC6AF6" w:rsidP="00FC6AF6">
      <w:pPr>
        <w:rPr>
          <w:rFonts w:ascii="Arial" w:hAnsi="Arial" w:cs="Arial"/>
          <w:color w:val="FF0000"/>
        </w:rPr>
      </w:pPr>
    </w:p>
    <w:p w14:paraId="1B67D20B" w14:textId="038B9366" w:rsidR="00FC6AF6" w:rsidRPr="008415D6" w:rsidRDefault="00FC6AF6" w:rsidP="00FC6AF6">
      <w:pPr>
        <w:tabs>
          <w:tab w:val="left" w:pos="1080"/>
        </w:tabs>
        <w:spacing w:line="192" w:lineRule="exact"/>
        <w:rPr>
          <w:rFonts w:ascii="Arial" w:hAnsi="Arial" w:cs="Arial"/>
          <w:b/>
          <w:smallCaps/>
          <w:sz w:val="22"/>
          <w:szCs w:val="22"/>
        </w:rPr>
      </w:pPr>
    </w:p>
    <w:p w14:paraId="65BD75DC" w14:textId="61BA3F86" w:rsidR="001B213A" w:rsidRPr="001B213A" w:rsidRDefault="001B213A" w:rsidP="001B213A">
      <w:pPr>
        <w:tabs>
          <w:tab w:val="left" w:pos="1080"/>
        </w:tabs>
        <w:spacing w:line="360" w:lineRule="auto"/>
        <w:rPr>
          <w:rFonts w:asciiTheme="minorHAnsi" w:hAnsiTheme="minorHAnsi" w:cstheme="minorHAnsi"/>
          <w:b/>
          <w:bCs/>
          <w:color w:val="7C724A"/>
          <w:sz w:val="22"/>
          <w:szCs w:val="22"/>
        </w:rPr>
      </w:pPr>
      <w:r w:rsidRPr="001B213A">
        <w:rPr>
          <w:rFonts w:asciiTheme="minorHAnsi" w:hAnsiTheme="minorHAnsi" w:cstheme="minorHAnsi"/>
          <w:b/>
          <w:bCs/>
          <w:color w:val="7C724A"/>
          <w:sz w:val="22"/>
          <w:szCs w:val="22"/>
        </w:rPr>
        <w:t>Four Queens Bonus Event 202</w:t>
      </w:r>
      <w:r w:rsidRPr="001B213A">
        <w:rPr>
          <w:rFonts w:asciiTheme="minorHAnsi" w:hAnsiTheme="minorHAnsi" w:cstheme="minorHAnsi"/>
          <w:b/>
          <w:bCs/>
          <w:color w:val="7C724A"/>
          <w:sz w:val="22"/>
          <w:szCs w:val="22"/>
        </w:rPr>
        <w:t>5</w:t>
      </w:r>
    </w:p>
    <w:p w14:paraId="6AEDB58C" w14:textId="6C6C3F0E" w:rsidR="00FC6AF6" w:rsidRPr="001B213A" w:rsidRDefault="00FC6AF6" w:rsidP="00FC6AF6">
      <w:pPr>
        <w:tabs>
          <w:tab w:val="left" w:pos="1080"/>
        </w:tabs>
        <w:spacing w:line="360" w:lineRule="auto"/>
        <w:rPr>
          <w:rFonts w:asciiTheme="minorHAnsi" w:hAnsiTheme="minorHAnsi" w:cstheme="minorHAnsi"/>
          <w:sz w:val="22"/>
          <w:szCs w:val="22"/>
        </w:rPr>
      </w:pPr>
      <w:r w:rsidRPr="001B213A">
        <w:rPr>
          <w:rFonts w:asciiTheme="minorHAnsi" w:hAnsiTheme="minorHAnsi" w:cstheme="minorHAnsi"/>
          <w:sz w:val="22"/>
          <w:szCs w:val="22"/>
        </w:rPr>
        <w:t>Starts:</w:t>
      </w:r>
      <w:r w:rsidR="0076525C" w:rsidRPr="001B213A">
        <w:rPr>
          <w:rFonts w:asciiTheme="minorHAnsi" w:hAnsiTheme="minorHAnsi" w:cstheme="minorHAnsi"/>
          <w:sz w:val="22"/>
          <w:szCs w:val="22"/>
        </w:rPr>
        <w:t xml:space="preserve"> </w:t>
      </w:r>
      <w:r w:rsidR="00E15B56" w:rsidRPr="001B213A">
        <w:rPr>
          <w:rFonts w:asciiTheme="minorHAnsi" w:hAnsiTheme="minorHAnsi" w:cstheme="minorHAnsi"/>
          <w:sz w:val="22"/>
          <w:szCs w:val="22"/>
        </w:rPr>
        <w:t>Monda</w:t>
      </w:r>
      <w:r w:rsidR="0076525C" w:rsidRPr="001B213A">
        <w:rPr>
          <w:rFonts w:asciiTheme="minorHAnsi" w:hAnsiTheme="minorHAnsi" w:cstheme="minorHAnsi"/>
          <w:sz w:val="22"/>
          <w:szCs w:val="22"/>
        </w:rPr>
        <w:t>y</w:t>
      </w:r>
      <w:r w:rsidR="00ED34CF" w:rsidRPr="001B213A">
        <w:rPr>
          <w:rFonts w:asciiTheme="minorHAnsi" w:hAnsiTheme="minorHAnsi" w:cstheme="minorHAnsi"/>
          <w:sz w:val="22"/>
          <w:szCs w:val="22"/>
        </w:rPr>
        <w:t>,</w:t>
      </w:r>
      <w:r w:rsidR="00AC4996" w:rsidRPr="001B213A">
        <w:rPr>
          <w:rFonts w:asciiTheme="minorHAnsi" w:hAnsiTheme="minorHAnsi" w:cstheme="minorHAnsi"/>
          <w:sz w:val="22"/>
          <w:szCs w:val="22"/>
        </w:rPr>
        <w:t xml:space="preserve"> </w:t>
      </w:r>
      <w:r w:rsidR="00627CFD" w:rsidRPr="001B213A">
        <w:rPr>
          <w:rFonts w:asciiTheme="minorHAnsi" w:hAnsiTheme="minorHAnsi" w:cstheme="minorHAnsi"/>
          <w:sz w:val="22"/>
          <w:szCs w:val="22"/>
        </w:rPr>
        <w:t>April</w:t>
      </w:r>
      <w:r w:rsidR="00712DB8" w:rsidRPr="001B213A">
        <w:rPr>
          <w:rFonts w:asciiTheme="minorHAnsi" w:hAnsiTheme="minorHAnsi" w:cstheme="minorHAnsi"/>
          <w:sz w:val="22"/>
          <w:szCs w:val="22"/>
        </w:rPr>
        <w:t xml:space="preserve"> </w:t>
      </w:r>
      <w:r w:rsidR="00E15B56" w:rsidRPr="001B213A">
        <w:rPr>
          <w:rFonts w:asciiTheme="minorHAnsi" w:hAnsiTheme="minorHAnsi" w:cstheme="minorHAnsi"/>
          <w:sz w:val="22"/>
          <w:szCs w:val="22"/>
        </w:rPr>
        <w:t>28</w:t>
      </w:r>
      <w:r w:rsidR="00ED34CF" w:rsidRPr="001B213A">
        <w:rPr>
          <w:rFonts w:asciiTheme="minorHAnsi" w:hAnsiTheme="minorHAnsi" w:cstheme="minorHAnsi"/>
          <w:sz w:val="22"/>
          <w:szCs w:val="22"/>
        </w:rPr>
        <w:t>, 202</w:t>
      </w:r>
      <w:r w:rsidR="00DA3DEA" w:rsidRPr="001B213A">
        <w:rPr>
          <w:rFonts w:asciiTheme="minorHAnsi" w:hAnsiTheme="minorHAnsi" w:cstheme="minorHAnsi"/>
          <w:sz w:val="22"/>
          <w:szCs w:val="22"/>
        </w:rPr>
        <w:t>5</w:t>
      </w:r>
      <w:r w:rsidR="00ED34CF" w:rsidRPr="001B213A">
        <w:rPr>
          <w:rFonts w:asciiTheme="minorHAnsi" w:hAnsiTheme="minorHAnsi" w:cstheme="minorHAnsi"/>
          <w:sz w:val="22"/>
          <w:szCs w:val="22"/>
        </w:rPr>
        <w:t xml:space="preserve"> </w:t>
      </w:r>
    </w:p>
    <w:p w14:paraId="3C5AA822" w14:textId="3DFA94EB" w:rsidR="00FC6AF6" w:rsidRPr="001B213A" w:rsidRDefault="00FC6AF6" w:rsidP="00FC6AF6">
      <w:pPr>
        <w:tabs>
          <w:tab w:val="left" w:pos="1080"/>
        </w:tabs>
        <w:spacing w:line="360" w:lineRule="auto"/>
        <w:rPr>
          <w:rFonts w:asciiTheme="minorHAnsi" w:hAnsiTheme="minorHAnsi" w:cstheme="minorHAnsi"/>
          <w:sz w:val="22"/>
          <w:szCs w:val="22"/>
        </w:rPr>
      </w:pPr>
      <w:r w:rsidRPr="001B213A">
        <w:rPr>
          <w:rFonts w:asciiTheme="minorHAnsi" w:hAnsiTheme="minorHAnsi" w:cstheme="minorHAnsi"/>
          <w:sz w:val="22"/>
          <w:szCs w:val="22"/>
        </w:rPr>
        <w:t xml:space="preserve">Ends: </w:t>
      </w:r>
      <w:r w:rsidR="00E15B56" w:rsidRPr="001B213A">
        <w:rPr>
          <w:rFonts w:asciiTheme="minorHAnsi" w:hAnsiTheme="minorHAnsi" w:cstheme="minorHAnsi"/>
          <w:sz w:val="22"/>
          <w:szCs w:val="22"/>
        </w:rPr>
        <w:t>Friday</w:t>
      </w:r>
      <w:r w:rsidR="00567B91" w:rsidRPr="001B213A">
        <w:rPr>
          <w:rFonts w:asciiTheme="minorHAnsi" w:hAnsiTheme="minorHAnsi" w:cstheme="minorHAnsi"/>
          <w:sz w:val="22"/>
          <w:szCs w:val="22"/>
        </w:rPr>
        <w:t xml:space="preserve">, </w:t>
      </w:r>
      <w:r w:rsidR="00E15B56" w:rsidRPr="001B213A">
        <w:rPr>
          <w:rFonts w:asciiTheme="minorHAnsi" w:hAnsiTheme="minorHAnsi" w:cstheme="minorHAnsi"/>
          <w:sz w:val="22"/>
          <w:szCs w:val="22"/>
        </w:rPr>
        <w:t>May</w:t>
      </w:r>
      <w:r w:rsidR="00EF7B77" w:rsidRPr="001B213A">
        <w:rPr>
          <w:rFonts w:asciiTheme="minorHAnsi" w:hAnsiTheme="minorHAnsi" w:cstheme="minorHAnsi"/>
          <w:sz w:val="22"/>
          <w:szCs w:val="22"/>
        </w:rPr>
        <w:t xml:space="preserve"> </w:t>
      </w:r>
      <w:r w:rsidR="00627CFD" w:rsidRPr="001B213A">
        <w:rPr>
          <w:rFonts w:asciiTheme="minorHAnsi" w:hAnsiTheme="minorHAnsi" w:cstheme="minorHAnsi"/>
          <w:sz w:val="22"/>
          <w:szCs w:val="22"/>
        </w:rPr>
        <w:t>30</w:t>
      </w:r>
      <w:r w:rsidR="00ED34CF" w:rsidRPr="001B213A">
        <w:rPr>
          <w:rFonts w:asciiTheme="minorHAnsi" w:hAnsiTheme="minorHAnsi" w:cstheme="minorHAnsi"/>
          <w:sz w:val="22"/>
          <w:szCs w:val="22"/>
        </w:rPr>
        <w:t>, 202</w:t>
      </w:r>
      <w:r w:rsidR="00DA3DEA" w:rsidRPr="001B213A">
        <w:rPr>
          <w:rFonts w:asciiTheme="minorHAnsi" w:hAnsiTheme="minorHAnsi" w:cstheme="minorHAnsi"/>
          <w:sz w:val="22"/>
          <w:szCs w:val="22"/>
        </w:rPr>
        <w:t>5</w:t>
      </w:r>
    </w:p>
    <w:p w14:paraId="290A7BDF" w14:textId="77777777" w:rsidR="00FC6AF6" w:rsidRPr="001B213A" w:rsidRDefault="00FC6AF6" w:rsidP="00FC6AF6">
      <w:pPr>
        <w:pBdr>
          <w:bottom w:val="single" w:sz="12" w:space="0" w:color="auto"/>
        </w:pBdr>
        <w:tabs>
          <w:tab w:val="left" w:pos="1080"/>
        </w:tabs>
        <w:rPr>
          <w:rFonts w:asciiTheme="minorHAnsi" w:hAnsiTheme="minorHAnsi" w:cstheme="minorHAnsi"/>
          <w:b/>
          <w:color w:val="FF0000"/>
          <w:sz w:val="22"/>
          <w:szCs w:val="22"/>
        </w:rPr>
      </w:pPr>
    </w:p>
    <w:p w14:paraId="123ECFD0" w14:textId="77777777" w:rsidR="00FC6AF6" w:rsidRPr="001B213A" w:rsidRDefault="00FC6AF6" w:rsidP="00FC6AF6">
      <w:pPr>
        <w:rPr>
          <w:rFonts w:asciiTheme="minorHAnsi" w:hAnsiTheme="minorHAnsi" w:cstheme="minorHAnsi"/>
          <w:color w:val="FF0000"/>
          <w:sz w:val="22"/>
          <w:szCs w:val="22"/>
        </w:rPr>
      </w:pPr>
    </w:p>
    <w:tbl>
      <w:tblPr>
        <w:tblStyle w:val="TableGrid1"/>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7251"/>
      </w:tblGrid>
      <w:tr w:rsidR="00FC6AF6" w:rsidRPr="001B213A" w14:paraId="62359D53" w14:textId="77777777" w:rsidTr="00FC6AF6">
        <w:tc>
          <w:tcPr>
            <w:tcW w:w="9630" w:type="dxa"/>
            <w:gridSpan w:val="2"/>
          </w:tcPr>
          <w:p w14:paraId="1323DB9C" w14:textId="4E34252D" w:rsidR="001E036A" w:rsidRPr="001B213A" w:rsidRDefault="001B213A" w:rsidP="00E15B56">
            <w:pPr>
              <w:autoSpaceDE w:val="0"/>
              <w:autoSpaceDN w:val="0"/>
              <w:adjustRightInd w:val="0"/>
              <w:rPr>
                <w:rFonts w:asciiTheme="minorHAnsi" w:hAnsiTheme="minorHAnsi" w:cstheme="minorHAnsi"/>
                <w:color w:val="000000" w:themeColor="text1"/>
                <w:sz w:val="22"/>
                <w:szCs w:val="22"/>
              </w:rPr>
            </w:pPr>
            <w:r w:rsidRPr="001B213A">
              <w:rPr>
                <w:rFonts w:asciiTheme="minorHAnsi" w:hAnsiTheme="minorHAnsi" w:cstheme="minorHAnsi"/>
                <w:sz w:val="22"/>
                <w:szCs w:val="22"/>
              </w:rPr>
              <w:t xml:space="preserve">In celebration of Travel Advisor Appreciation Day on May </w:t>
            </w:r>
            <w:r w:rsidRPr="001B213A">
              <w:rPr>
                <w:rFonts w:asciiTheme="minorHAnsi" w:hAnsiTheme="minorHAnsi" w:cstheme="minorHAnsi"/>
                <w:sz w:val="22"/>
                <w:szCs w:val="22"/>
              </w:rPr>
              <w:t>7th</w:t>
            </w:r>
            <w:r w:rsidRPr="001B213A">
              <w:rPr>
                <w:rFonts w:asciiTheme="minorHAnsi" w:hAnsiTheme="minorHAnsi" w:cstheme="minorHAnsi"/>
                <w:sz w:val="22"/>
                <w:szCs w:val="22"/>
              </w:rPr>
              <w:t xml:space="preserve">, </w:t>
            </w:r>
            <w:r w:rsidRPr="001B213A">
              <w:rPr>
                <w:rFonts w:asciiTheme="minorHAnsi" w:hAnsiTheme="minorHAnsi" w:cstheme="minorHAnsi"/>
                <w:sz w:val="22"/>
                <w:szCs w:val="22"/>
              </w:rPr>
              <w:t>for an entire month</w:t>
            </w:r>
            <w:r w:rsidR="00E15B56" w:rsidRPr="001B213A">
              <w:rPr>
                <w:rFonts w:asciiTheme="minorHAnsi" w:hAnsiTheme="minorHAnsi" w:cstheme="minorHAnsi"/>
                <w:color w:val="000000" w:themeColor="text1"/>
                <w:sz w:val="22"/>
                <w:szCs w:val="22"/>
              </w:rPr>
              <w:t xml:space="preserve">, Cunard North America is offering our valued Travel Advisor partners the benefits of a Cruise Sale without using their quarterly Cruise Sale allocation. Eligible bookings on select voyages made from April 28, 2025, to </w:t>
            </w:r>
            <w:r w:rsidR="00CC7DD7" w:rsidRPr="001B213A">
              <w:rPr>
                <w:rFonts w:asciiTheme="minorHAnsi" w:hAnsiTheme="minorHAnsi" w:cstheme="minorHAnsi"/>
                <w:color w:val="000000" w:themeColor="text1"/>
                <w:sz w:val="22"/>
                <w:szCs w:val="22"/>
              </w:rPr>
              <w:t>May</w:t>
            </w:r>
            <w:r w:rsidR="00E15B56" w:rsidRPr="001B213A">
              <w:rPr>
                <w:rFonts w:asciiTheme="minorHAnsi" w:hAnsiTheme="minorHAnsi" w:cstheme="minorHAnsi"/>
                <w:color w:val="000000" w:themeColor="text1"/>
                <w:sz w:val="22"/>
                <w:szCs w:val="22"/>
              </w:rPr>
              <w:t xml:space="preserve"> 30, 2025, will receive up to US$300 Onboard Credit per stateroom and up to US$100 Bonus Commission per booking. In addition, Grill Suites guests receive a complimentary Champagne Breakfast. This offer has several benefits: </w:t>
            </w:r>
          </w:p>
          <w:p w14:paraId="2A515DC8" w14:textId="77777777" w:rsidR="007367F0" w:rsidRPr="001B213A" w:rsidRDefault="007367F0" w:rsidP="00E15B56">
            <w:pPr>
              <w:autoSpaceDE w:val="0"/>
              <w:autoSpaceDN w:val="0"/>
              <w:adjustRightInd w:val="0"/>
              <w:rPr>
                <w:rFonts w:asciiTheme="minorHAnsi" w:hAnsiTheme="minorHAnsi" w:cstheme="minorHAnsi"/>
                <w:color w:val="000000" w:themeColor="text1"/>
                <w:sz w:val="22"/>
                <w:szCs w:val="22"/>
              </w:rPr>
            </w:pPr>
          </w:p>
          <w:p w14:paraId="7C1585CA" w14:textId="409E83C7" w:rsidR="007367F0" w:rsidRPr="001B213A" w:rsidRDefault="007367F0" w:rsidP="007367F0">
            <w:pPr>
              <w:pStyle w:val="ListParagraph"/>
              <w:numPr>
                <w:ilvl w:val="0"/>
                <w:numId w:val="7"/>
              </w:numPr>
              <w:autoSpaceDE w:val="0"/>
              <w:autoSpaceDN w:val="0"/>
              <w:adjustRightInd w:val="0"/>
              <w:rPr>
                <w:rFonts w:asciiTheme="minorHAnsi" w:hAnsiTheme="minorHAnsi" w:cstheme="minorHAnsi"/>
                <w:sz w:val="22"/>
                <w:szCs w:val="22"/>
              </w:rPr>
            </w:pPr>
            <w:r w:rsidRPr="001B213A">
              <w:rPr>
                <w:rFonts w:asciiTheme="minorHAnsi" w:hAnsiTheme="minorHAnsi" w:cstheme="minorHAnsi"/>
                <w:sz w:val="22"/>
                <w:szCs w:val="22"/>
              </w:rPr>
              <w:t>Onboard Credit amounts mirror the Cruise Sale offer; Bonus Commission in the Grill Suites are doubled.  See table below for OBC and Bonus Commission amounts per stateroom (in USD).</w:t>
            </w:r>
          </w:p>
          <w:p w14:paraId="60BA826E" w14:textId="77777777" w:rsidR="007367F0" w:rsidRPr="001B213A" w:rsidRDefault="007367F0" w:rsidP="007367F0">
            <w:pPr>
              <w:pStyle w:val="ListParagraph"/>
              <w:autoSpaceDE w:val="0"/>
              <w:autoSpaceDN w:val="0"/>
              <w:adjustRightInd w:val="0"/>
              <w:rPr>
                <w:rFonts w:asciiTheme="minorHAnsi" w:hAnsiTheme="minorHAnsi" w:cstheme="minorHAnsi"/>
                <w:sz w:val="22"/>
                <w:szCs w:val="22"/>
              </w:rPr>
            </w:pPr>
          </w:p>
          <w:tbl>
            <w:tblPr>
              <w:tblW w:w="9449" w:type="dxa"/>
              <w:tblInd w:w="253" w:type="dxa"/>
              <w:tblLook w:val="04A0" w:firstRow="1" w:lastRow="0" w:firstColumn="1" w:lastColumn="0" w:noHBand="0" w:noVBand="1"/>
            </w:tblPr>
            <w:tblGrid>
              <w:gridCol w:w="1710"/>
              <w:gridCol w:w="1170"/>
              <w:gridCol w:w="1427"/>
              <w:gridCol w:w="1118"/>
              <w:gridCol w:w="1427"/>
              <w:gridCol w:w="1170"/>
              <w:gridCol w:w="1427"/>
            </w:tblGrid>
            <w:tr w:rsidR="007367F0" w:rsidRPr="001B213A" w14:paraId="37009A6E" w14:textId="77777777" w:rsidTr="007367F0">
              <w:trPr>
                <w:trHeight w:val="202"/>
              </w:trPr>
              <w:tc>
                <w:tcPr>
                  <w:tcW w:w="1710" w:type="dxa"/>
                  <w:tcBorders>
                    <w:top w:val="nil"/>
                    <w:left w:val="nil"/>
                    <w:bottom w:val="nil"/>
                    <w:right w:val="nil"/>
                  </w:tcBorders>
                  <w:shd w:val="clear" w:color="auto" w:fill="auto"/>
                  <w:noWrap/>
                  <w:vAlign w:val="bottom"/>
                  <w:hideMark/>
                </w:tcPr>
                <w:p w14:paraId="6E2A8D1A" w14:textId="77777777" w:rsidR="007367F0" w:rsidRPr="001B213A" w:rsidRDefault="007367F0" w:rsidP="007367F0">
                  <w:pP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 xml:space="preserve">USD </w:t>
                  </w:r>
                </w:p>
              </w:tc>
              <w:tc>
                <w:tcPr>
                  <w:tcW w:w="2597" w:type="dxa"/>
                  <w:gridSpan w:val="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noWrap/>
                  <w:vAlign w:val="bottom"/>
                  <w:hideMark/>
                </w:tcPr>
                <w:p w14:paraId="717401CC" w14:textId="77777777"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5 nights or less</w:t>
                  </w:r>
                </w:p>
              </w:tc>
              <w:tc>
                <w:tcPr>
                  <w:tcW w:w="2545" w:type="dxa"/>
                  <w:gridSpan w:val="2"/>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0A75E9EC" w14:textId="77777777"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6-8 nights</w:t>
                  </w:r>
                </w:p>
              </w:tc>
              <w:tc>
                <w:tcPr>
                  <w:tcW w:w="2597" w:type="dxa"/>
                  <w:gridSpan w:val="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noWrap/>
                  <w:vAlign w:val="bottom"/>
                  <w:hideMark/>
                </w:tcPr>
                <w:p w14:paraId="689BAB1E" w14:textId="77777777"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9 nights or longer</w:t>
                  </w:r>
                </w:p>
              </w:tc>
            </w:tr>
            <w:tr w:rsidR="007367F0" w:rsidRPr="001B213A" w14:paraId="7E1626AE" w14:textId="77777777" w:rsidTr="007367F0">
              <w:trPr>
                <w:trHeight w:val="367"/>
              </w:trPr>
              <w:tc>
                <w:tcPr>
                  <w:tcW w:w="1710"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bottom"/>
                  <w:hideMark/>
                </w:tcPr>
                <w:p w14:paraId="2D314375" w14:textId="77777777" w:rsidR="007367F0" w:rsidRPr="001B213A" w:rsidRDefault="007367F0" w:rsidP="007367F0">
                  <w:pP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Per Stateroom</w:t>
                  </w: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hideMark/>
                </w:tcPr>
                <w:p w14:paraId="55F59CA5" w14:textId="77777777"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OBC</w:t>
                  </w:r>
                </w:p>
              </w:tc>
              <w:tc>
                <w:tcPr>
                  <w:tcW w:w="1427" w:type="dxa"/>
                  <w:tcBorders>
                    <w:top w:val="nil"/>
                    <w:left w:val="nil"/>
                    <w:bottom w:val="single" w:sz="4" w:space="0" w:color="auto"/>
                    <w:right w:val="single" w:sz="8" w:space="0" w:color="auto"/>
                  </w:tcBorders>
                  <w:shd w:val="clear" w:color="auto" w:fill="D9D9D9" w:themeFill="background1" w:themeFillShade="D9"/>
                  <w:vAlign w:val="bottom"/>
                  <w:hideMark/>
                </w:tcPr>
                <w:p w14:paraId="4A87482C" w14:textId="77777777"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Bonus Commission</w:t>
                  </w:r>
                </w:p>
              </w:tc>
              <w:tc>
                <w:tcPr>
                  <w:tcW w:w="1118" w:type="dxa"/>
                  <w:tcBorders>
                    <w:top w:val="nil"/>
                    <w:left w:val="nil"/>
                    <w:bottom w:val="single" w:sz="4" w:space="0" w:color="auto"/>
                    <w:right w:val="single" w:sz="4" w:space="0" w:color="auto"/>
                  </w:tcBorders>
                  <w:shd w:val="clear" w:color="auto" w:fill="D9D9D9" w:themeFill="background1" w:themeFillShade="D9"/>
                  <w:noWrap/>
                  <w:vAlign w:val="bottom"/>
                  <w:hideMark/>
                </w:tcPr>
                <w:p w14:paraId="42E89ED8" w14:textId="77777777"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OBC</w:t>
                  </w:r>
                </w:p>
              </w:tc>
              <w:tc>
                <w:tcPr>
                  <w:tcW w:w="1427" w:type="dxa"/>
                  <w:tcBorders>
                    <w:top w:val="nil"/>
                    <w:left w:val="nil"/>
                    <w:bottom w:val="single" w:sz="4" w:space="0" w:color="auto"/>
                    <w:right w:val="single" w:sz="8" w:space="0" w:color="auto"/>
                  </w:tcBorders>
                  <w:shd w:val="clear" w:color="auto" w:fill="D9D9D9" w:themeFill="background1" w:themeFillShade="D9"/>
                  <w:vAlign w:val="bottom"/>
                  <w:hideMark/>
                </w:tcPr>
                <w:p w14:paraId="71229CA8" w14:textId="77777777"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Bonus Commission</w:t>
                  </w: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hideMark/>
                </w:tcPr>
                <w:p w14:paraId="57E0D137" w14:textId="77777777"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OBC</w:t>
                  </w:r>
                </w:p>
              </w:tc>
              <w:tc>
                <w:tcPr>
                  <w:tcW w:w="1427" w:type="dxa"/>
                  <w:tcBorders>
                    <w:top w:val="nil"/>
                    <w:left w:val="nil"/>
                    <w:bottom w:val="single" w:sz="4" w:space="0" w:color="auto"/>
                    <w:right w:val="single" w:sz="8" w:space="0" w:color="auto"/>
                  </w:tcBorders>
                  <w:shd w:val="clear" w:color="auto" w:fill="D9D9D9" w:themeFill="background1" w:themeFillShade="D9"/>
                  <w:vAlign w:val="bottom"/>
                  <w:hideMark/>
                </w:tcPr>
                <w:p w14:paraId="66C7124E" w14:textId="77777777"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Bonus Commission</w:t>
                  </w:r>
                </w:p>
              </w:tc>
            </w:tr>
            <w:tr w:rsidR="007367F0" w:rsidRPr="001B213A" w14:paraId="519B3525" w14:textId="77777777" w:rsidTr="007367F0">
              <w:trPr>
                <w:trHeight w:val="377"/>
              </w:trPr>
              <w:tc>
                <w:tcPr>
                  <w:tcW w:w="1710" w:type="dxa"/>
                  <w:tcBorders>
                    <w:top w:val="nil"/>
                    <w:left w:val="single" w:sz="8" w:space="0" w:color="auto"/>
                    <w:bottom w:val="single" w:sz="4" w:space="0" w:color="auto"/>
                    <w:right w:val="nil"/>
                  </w:tcBorders>
                  <w:shd w:val="clear" w:color="auto" w:fill="auto"/>
                  <w:noWrap/>
                  <w:vAlign w:val="bottom"/>
                  <w:hideMark/>
                </w:tcPr>
                <w:p w14:paraId="32D6D414" w14:textId="77777777" w:rsidR="007367F0" w:rsidRPr="001B213A" w:rsidRDefault="007367F0" w:rsidP="007367F0">
                  <w:pP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 xml:space="preserve"> Queens Grill </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14:paraId="7692C846" w14:textId="52DFE1E9" w:rsidR="007367F0" w:rsidRPr="001B213A" w:rsidRDefault="007367F0" w:rsidP="007367F0">
                  <w:pPr>
                    <w:jc w:val="center"/>
                    <w:rPr>
                      <w:rFonts w:asciiTheme="minorHAnsi" w:hAnsiTheme="minorHAnsi" w:cstheme="minorHAnsi"/>
                      <w:color w:val="000000" w:themeColor="text1"/>
                      <w:sz w:val="22"/>
                      <w:szCs w:val="22"/>
                    </w:rPr>
                  </w:pPr>
                  <w:r w:rsidRPr="001B213A">
                    <w:rPr>
                      <w:rFonts w:asciiTheme="minorHAnsi" w:hAnsiTheme="minorHAnsi" w:cstheme="minorHAnsi"/>
                      <w:color w:val="000000" w:themeColor="text1"/>
                      <w:sz w:val="22"/>
                      <w:szCs w:val="22"/>
                    </w:rPr>
                    <w:t>$ 75</w:t>
                  </w:r>
                </w:p>
              </w:tc>
              <w:tc>
                <w:tcPr>
                  <w:tcW w:w="1427" w:type="dxa"/>
                  <w:tcBorders>
                    <w:top w:val="nil"/>
                    <w:left w:val="nil"/>
                    <w:bottom w:val="single" w:sz="4" w:space="0" w:color="auto"/>
                    <w:right w:val="single" w:sz="8" w:space="0" w:color="auto"/>
                  </w:tcBorders>
                  <w:shd w:val="clear" w:color="auto" w:fill="auto"/>
                  <w:noWrap/>
                  <w:vAlign w:val="bottom"/>
                </w:tcPr>
                <w:p w14:paraId="781A0A6E" w14:textId="3B93E183"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w:t>
                  </w:r>
                </w:p>
              </w:tc>
              <w:tc>
                <w:tcPr>
                  <w:tcW w:w="1118" w:type="dxa"/>
                  <w:tcBorders>
                    <w:top w:val="nil"/>
                    <w:left w:val="nil"/>
                    <w:bottom w:val="single" w:sz="4" w:space="0" w:color="auto"/>
                    <w:right w:val="single" w:sz="4" w:space="0" w:color="auto"/>
                  </w:tcBorders>
                  <w:shd w:val="clear" w:color="auto" w:fill="auto"/>
                  <w:noWrap/>
                  <w:vAlign w:val="bottom"/>
                </w:tcPr>
                <w:p w14:paraId="1A0F1879" w14:textId="41689A96" w:rsidR="007367F0" w:rsidRPr="001B213A" w:rsidRDefault="007367F0" w:rsidP="007367F0">
                  <w:pPr>
                    <w:jc w:val="center"/>
                    <w:rPr>
                      <w:rFonts w:asciiTheme="minorHAnsi" w:hAnsiTheme="minorHAnsi" w:cstheme="minorHAnsi"/>
                      <w:color w:val="000000" w:themeColor="text1"/>
                      <w:sz w:val="22"/>
                      <w:szCs w:val="22"/>
                    </w:rPr>
                  </w:pPr>
                  <w:r w:rsidRPr="001B213A">
                    <w:rPr>
                      <w:rFonts w:asciiTheme="minorHAnsi" w:hAnsiTheme="minorHAnsi" w:cstheme="minorHAnsi"/>
                      <w:color w:val="000000" w:themeColor="text1"/>
                      <w:sz w:val="22"/>
                      <w:szCs w:val="22"/>
                    </w:rPr>
                    <w:t>$ 150</w:t>
                  </w:r>
                </w:p>
              </w:tc>
              <w:tc>
                <w:tcPr>
                  <w:tcW w:w="1427" w:type="dxa"/>
                  <w:tcBorders>
                    <w:top w:val="nil"/>
                    <w:left w:val="nil"/>
                    <w:bottom w:val="single" w:sz="4" w:space="0" w:color="auto"/>
                    <w:right w:val="nil"/>
                  </w:tcBorders>
                  <w:shd w:val="clear" w:color="auto" w:fill="auto"/>
                  <w:noWrap/>
                  <w:vAlign w:val="bottom"/>
                </w:tcPr>
                <w:p w14:paraId="502A8CD5" w14:textId="3C2F761F"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$ 100</w:t>
                  </w:r>
                </w:p>
              </w:tc>
              <w:tc>
                <w:tcPr>
                  <w:tcW w:w="1170" w:type="dxa"/>
                  <w:tcBorders>
                    <w:top w:val="nil"/>
                    <w:left w:val="single" w:sz="8" w:space="0" w:color="auto"/>
                    <w:bottom w:val="single" w:sz="4" w:space="0" w:color="auto"/>
                    <w:right w:val="single" w:sz="4" w:space="0" w:color="auto"/>
                  </w:tcBorders>
                  <w:shd w:val="clear" w:color="auto" w:fill="auto"/>
                  <w:noWrap/>
                  <w:vAlign w:val="bottom"/>
                </w:tcPr>
                <w:p w14:paraId="0B69AE09" w14:textId="5B02EEDC"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$ 300</w:t>
                  </w:r>
                </w:p>
              </w:tc>
              <w:tc>
                <w:tcPr>
                  <w:tcW w:w="1427" w:type="dxa"/>
                  <w:tcBorders>
                    <w:top w:val="nil"/>
                    <w:left w:val="nil"/>
                    <w:bottom w:val="single" w:sz="4" w:space="0" w:color="auto"/>
                    <w:right w:val="single" w:sz="8" w:space="0" w:color="auto"/>
                  </w:tcBorders>
                  <w:shd w:val="clear" w:color="auto" w:fill="auto"/>
                  <w:noWrap/>
                  <w:vAlign w:val="bottom"/>
                </w:tcPr>
                <w:p w14:paraId="70463CE6" w14:textId="4BF29EB5"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$ 100</w:t>
                  </w:r>
                </w:p>
              </w:tc>
            </w:tr>
            <w:tr w:rsidR="007367F0" w:rsidRPr="001B213A" w14:paraId="3F8B06DB" w14:textId="77777777" w:rsidTr="007367F0">
              <w:trPr>
                <w:trHeight w:val="350"/>
              </w:trPr>
              <w:tc>
                <w:tcPr>
                  <w:tcW w:w="1710" w:type="dxa"/>
                  <w:tcBorders>
                    <w:top w:val="nil"/>
                    <w:left w:val="single" w:sz="8" w:space="0" w:color="auto"/>
                    <w:bottom w:val="single" w:sz="4" w:space="0" w:color="auto"/>
                    <w:right w:val="nil"/>
                  </w:tcBorders>
                  <w:shd w:val="clear" w:color="auto" w:fill="auto"/>
                  <w:noWrap/>
                  <w:vAlign w:val="bottom"/>
                  <w:hideMark/>
                </w:tcPr>
                <w:p w14:paraId="4A52B45E" w14:textId="77777777" w:rsidR="007367F0" w:rsidRPr="001B213A" w:rsidRDefault="007367F0" w:rsidP="007367F0">
                  <w:pP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 xml:space="preserve"> Princess Grill </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14:paraId="61DE5183" w14:textId="0632D658"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$ 75</w:t>
                  </w:r>
                </w:p>
              </w:tc>
              <w:tc>
                <w:tcPr>
                  <w:tcW w:w="1427" w:type="dxa"/>
                  <w:tcBorders>
                    <w:top w:val="nil"/>
                    <w:left w:val="nil"/>
                    <w:bottom w:val="single" w:sz="4" w:space="0" w:color="auto"/>
                    <w:right w:val="single" w:sz="8" w:space="0" w:color="auto"/>
                  </w:tcBorders>
                  <w:shd w:val="clear" w:color="auto" w:fill="auto"/>
                  <w:noWrap/>
                  <w:vAlign w:val="bottom"/>
                </w:tcPr>
                <w:p w14:paraId="28EA06DA" w14:textId="26F07A04"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w:t>
                  </w:r>
                </w:p>
              </w:tc>
              <w:tc>
                <w:tcPr>
                  <w:tcW w:w="1118" w:type="dxa"/>
                  <w:tcBorders>
                    <w:top w:val="nil"/>
                    <w:left w:val="nil"/>
                    <w:bottom w:val="single" w:sz="4" w:space="0" w:color="auto"/>
                    <w:right w:val="single" w:sz="4" w:space="0" w:color="auto"/>
                  </w:tcBorders>
                  <w:shd w:val="clear" w:color="auto" w:fill="auto"/>
                  <w:noWrap/>
                  <w:vAlign w:val="bottom"/>
                </w:tcPr>
                <w:p w14:paraId="3515A121" w14:textId="65AF96B0"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$ 100</w:t>
                  </w:r>
                </w:p>
              </w:tc>
              <w:tc>
                <w:tcPr>
                  <w:tcW w:w="1427" w:type="dxa"/>
                  <w:tcBorders>
                    <w:top w:val="nil"/>
                    <w:left w:val="nil"/>
                    <w:bottom w:val="single" w:sz="4" w:space="0" w:color="auto"/>
                    <w:right w:val="nil"/>
                  </w:tcBorders>
                  <w:shd w:val="clear" w:color="auto" w:fill="auto"/>
                  <w:noWrap/>
                  <w:vAlign w:val="bottom"/>
                </w:tcPr>
                <w:p w14:paraId="19D330DA" w14:textId="43735FD0"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$ 100</w:t>
                  </w:r>
                </w:p>
              </w:tc>
              <w:tc>
                <w:tcPr>
                  <w:tcW w:w="1170" w:type="dxa"/>
                  <w:tcBorders>
                    <w:top w:val="nil"/>
                    <w:left w:val="single" w:sz="8" w:space="0" w:color="auto"/>
                    <w:bottom w:val="single" w:sz="4" w:space="0" w:color="auto"/>
                    <w:right w:val="single" w:sz="4" w:space="0" w:color="auto"/>
                  </w:tcBorders>
                  <w:shd w:val="clear" w:color="auto" w:fill="auto"/>
                  <w:noWrap/>
                  <w:vAlign w:val="bottom"/>
                </w:tcPr>
                <w:p w14:paraId="5605E812" w14:textId="4B5F9F5F"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$ 200</w:t>
                  </w:r>
                </w:p>
              </w:tc>
              <w:tc>
                <w:tcPr>
                  <w:tcW w:w="1427" w:type="dxa"/>
                  <w:tcBorders>
                    <w:top w:val="nil"/>
                    <w:left w:val="nil"/>
                    <w:bottom w:val="single" w:sz="4" w:space="0" w:color="auto"/>
                    <w:right w:val="single" w:sz="8" w:space="0" w:color="auto"/>
                  </w:tcBorders>
                  <w:shd w:val="clear" w:color="auto" w:fill="auto"/>
                  <w:noWrap/>
                  <w:vAlign w:val="bottom"/>
                </w:tcPr>
                <w:p w14:paraId="3BA4E251" w14:textId="7EAD7450"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$ 100</w:t>
                  </w:r>
                </w:p>
              </w:tc>
            </w:tr>
            <w:tr w:rsidR="007367F0" w:rsidRPr="001B213A" w14:paraId="3B56F035" w14:textId="77777777" w:rsidTr="007367F0">
              <w:trPr>
                <w:trHeight w:val="350"/>
              </w:trPr>
              <w:tc>
                <w:tcPr>
                  <w:tcW w:w="1710" w:type="dxa"/>
                  <w:tcBorders>
                    <w:top w:val="nil"/>
                    <w:left w:val="single" w:sz="8" w:space="0" w:color="auto"/>
                    <w:bottom w:val="single" w:sz="4" w:space="0" w:color="auto"/>
                    <w:right w:val="nil"/>
                  </w:tcBorders>
                  <w:shd w:val="clear" w:color="auto" w:fill="auto"/>
                  <w:noWrap/>
                  <w:vAlign w:val="bottom"/>
                  <w:hideMark/>
                </w:tcPr>
                <w:p w14:paraId="5392D9B2" w14:textId="77777777" w:rsidR="007367F0" w:rsidRPr="001B213A" w:rsidRDefault="007367F0" w:rsidP="007367F0">
                  <w:pP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 xml:space="preserve"> Balcony </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14:paraId="43B66F36" w14:textId="2DBCA759"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$ 50</w:t>
                  </w:r>
                </w:p>
              </w:tc>
              <w:tc>
                <w:tcPr>
                  <w:tcW w:w="1427" w:type="dxa"/>
                  <w:tcBorders>
                    <w:top w:val="nil"/>
                    <w:left w:val="nil"/>
                    <w:bottom w:val="single" w:sz="4" w:space="0" w:color="auto"/>
                    <w:right w:val="single" w:sz="8" w:space="0" w:color="auto"/>
                  </w:tcBorders>
                  <w:shd w:val="clear" w:color="auto" w:fill="auto"/>
                  <w:noWrap/>
                  <w:vAlign w:val="bottom"/>
                </w:tcPr>
                <w:p w14:paraId="48D53386" w14:textId="376750ED"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w:t>
                  </w:r>
                </w:p>
              </w:tc>
              <w:tc>
                <w:tcPr>
                  <w:tcW w:w="1118" w:type="dxa"/>
                  <w:tcBorders>
                    <w:top w:val="nil"/>
                    <w:left w:val="nil"/>
                    <w:bottom w:val="single" w:sz="4" w:space="0" w:color="auto"/>
                    <w:right w:val="single" w:sz="4" w:space="0" w:color="auto"/>
                  </w:tcBorders>
                  <w:shd w:val="clear" w:color="auto" w:fill="auto"/>
                  <w:noWrap/>
                  <w:vAlign w:val="bottom"/>
                </w:tcPr>
                <w:p w14:paraId="36266B68" w14:textId="69086CF8"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$ 75</w:t>
                  </w:r>
                </w:p>
              </w:tc>
              <w:tc>
                <w:tcPr>
                  <w:tcW w:w="1427" w:type="dxa"/>
                  <w:tcBorders>
                    <w:top w:val="nil"/>
                    <w:left w:val="nil"/>
                    <w:bottom w:val="single" w:sz="4" w:space="0" w:color="auto"/>
                    <w:right w:val="nil"/>
                  </w:tcBorders>
                  <w:shd w:val="clear" w:color="auto" w:fill="auto"/>
                  <w:noWrap/>
                  <w:vAlign w:val="bottom"/>
                </w:tcPr>
                <w:p w14:paraId="7AF33272" w14:textId="1B811E48"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$ 50</w:t>
                  </w:r>
                </w:p>
              </w:tc>
              <w:tc>
                <w:tcPr>
                  <w:tcW w:w="1170" w:type="dxa"/>
                  <w:tcBorders>
                    <w:top w:val="nil"/>
                    <w:left w:val="single" w:sz="8" w:space="0" w:color="auto"/>
                    <w:bottom w:val="single" w:sz="4" w:space="0" w:color="auto"/>
                    <w:right w:val="single" w:sz="4" w:space="0" w:color="auto"/>
                  </w:tcBorders>
                  <w:shd w:val="clear" w:color="auto" w:fill="auto"/>
                  <w:noWrap/>
                  <w:vAlign w:val="bottom"/>
                </w:tcPr>
                <w:p w14:paraId="5EE32C0F" w14:textId="77180982"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$ 150</w:t>
                  </w:r>
                </w:p>
              </w:tc>
              <w:tc>
                <w:tcPr>
                  <w:tcW w:w="1427" w:type="dxa"/>
                  <w:tcBorders>
                    <w:top w:val="nil"/>
                    <w:left w:val="nil"/>
                    <w:bottom w:val="single" w:sz="4" w:space="0" w:color="auto"/>
                    <w:right w:val="single" w:sz="8" w:space="0" w:color="auto"/>
                  </w:tcBorders>
                  <w:shd w:val="clear" w:color="auto" w:fill="auto"/>
                  <w:noWrap/>
                  <w:vAlign w:val="bottom"/>
                </w:tcPr>
                <w:p w14:paraId="4C1E23F9" w14:textId="70F473E4"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$ 50</w:t>
                  </w:r>
                </w:p>
              </w:tc>
            </w:tr>
            <w:tr w:rsidR="007367F0" w:rsidRPr="001B213A" w14:paraId="056936FE" w14:textId="77777777" w:rsidTr="007367F0">
              <w:trPr>
                <w:trHeight w:val="377"/>
              </w:trPr>
              <w:tc>
                <w:tcPr>
                  <w:tcW w:w="1710" w:type="dxa"/>
                  <w:tcBorders>
                    <w:top w:val="nil"/>
                    <w:left w:val="single" w:sz="8" w:space="0" w:color="auto"/>
                    <w:bottom w:val="single" w:sz="8" w:space="0" w:color="auto"/>
                    <w:right w:val="nil"/>
                  </w:tcBorders>
                  <w:shd w:val="clear" w:color="auto" w:fill="auto"/>
                  <w:noWrap/>
                  <w:vAlign w:val="bottom"/>
                  <w:hideMark/>
                </w:tcPr>
                <w:p w14:paraId="1149F88C" w14:textId="77777777" w:rsidR="007367F0" w:rsidRPr="001B213A" w:rsidRDefault="007367F0" w:rsidP="007367F0">
                  <w:pP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 xml:space="preserve"> Oceanview </w:t>
                  </w:r>
                </w:p>
              </w:tc>
              <w:tc>
                <w:tcPr>
                  <w:tcW w:w="1170" w:type="dxa"/>
                  <w:tcBorders>
                    <w:top w:val="nil"/>
                    <w:left w:val="single" w:sz="8" w:space="0" w:color="auto"/>
                    <w:bottom w:val="single" w:sz="8" w:space="0" w:color="auto"/>
                    <w:right w:val="single" w:sz="4" w:space="0" w:color="auto"/>
                  </w:tcBorders>
                  <w:shd w:val="clear" w:color="auto" w:fill="auto"/>
                  <w:noWrap/>
                  <w:vAlign w:val="bottom"/>
                  <w:hideMark/>
                </w:tcPr>
                <w:p w14:paraId="5DD0DDC9" w14:textId="1F889F83"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$ 25</w:t>
                  </w:r>
                </w:p>
              </w:tc>
              <w:tc>
                <w:tcPr>
                  <w:tcW w:w="1427" w:type="dxa"/>
                  <w:tcBorders>
                    <w:top w:val="nil"/>
                    <w:left w:val="nil"/>
                    <w:bottom w:val="single" w:sz="8" w:space="0" w:color="auto"/>
                    <w:right w:val="single" w:sz="8" w:space="0" w:color="auto"/>
                  </w:tcBorders>
                  <w:shd w:val="clear" w:color="auto" w:fill="auto"/>
                  <w:noWrap/>
                  <w:vAlign w:val="bottom"/>
                </w:tcPr>
                <w:p w14:paraId="30D95A70" w14:textId="3AD83092"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w:t>
                  </w:r>
                </w:p>
              </w:tc>
              <w:tc>
                <w:tcPr>
                  <w:tcW w:w="1118" w:type="dxa"/>
                  <w:tcBorders>
                    <w:top w:val="nil"/>
                    <w:left w:val="nil"/>
                    <w:bottom w:val="single" w:sz="8" w:space="0" w:color="auto"/>
                    <w:right w:val="single" w:sz="4" w:space="0" w:color="auto"/>
                  </w:tcBorders>
                  <w:shd w:val="clear" w:color="auto" w:fill="auto"/>
                  <w:noWrap/>
                  <w:vAlign w:val="bottom"/>
                </w:tcPr>
                <w:p w14:paraId="1D6F3C2D" w14:textId="13B19EB6"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$ 50</w:t>
                  </w:r>
                </w:p>
              </w:tc>
              <w:tc>
                <w:tcPr>
                  <w:tcW w:w="1427" w:type="dxa"/>
                  <w:tcBorders>
                    <w:top w:val="nil"/>
                    <w:left w:val="nil"/>
                    <w:bottom w:val="single" w:sz="8" w:space="0" w:color="auto"/>
                    <w:right w:val="single" w:sz="8" w:space="0" w:color="auto"/>
                  </w:tcBorders>
                  <w:shd w:val="clear" w:color="auto" w:fill="auto"/>
                  <w:noWrap/>
                  <w:vAlign w:val="bottom"/>
                </w:tcPr>
                <w:p w14:paraId="4F645ABF" w14:textId="59131B30"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$ 50</w:t>
                  </w:r>
                </w:p>
              </w:tc>
              <w:tc>
                <w:tcPr>
                  <w:tcW w:w="1170" w:type="dxa"/>
                  <w:tcBorders>
                    <w:top w:val="nil"/>
                    <w:left w:val="nil"/>
                    <w:bottom w:val="single" w:sz="8" w:space="0" w:color="auto"/>
                    <w:right w:val="single" w:sz="4" w:space="0" w:color="auto"/>
                  </w:tcBorders>
                  <w:shd w:val="clear" w:color="auto" w:fill="auto"/>
                  <w:noWrap/>
                  <w:vAlign w:val="bottom"/>
                </w:tcPr>
                <w:p w14:paraId="57FA2767" w14:textId="57504469"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themeColor="text1"/>
                      <w:sz w:val="22"/>
                      <w:szCs w:val="22"/>
                    </w:rPr>
                    <w:t>$ 100</w:t>
                  </w:r>
                </w:p>
              </w:tc>
              <w:tc>
                <w:tcPr>
                  <w:tcW w:w="1427" w:type="dxa"/>
                  <w:tcBorders>
                    <w:top w:val="nil"/>
                    <w:left w:val="nil"/>
                    <w:bottom w:val="single" w:sz="8" w:space="0" w:color="auto"/>
                    <w:right w:val="single" w:sz="8" w:space="0" w:color="auto"/>
                  </w:tcBorders>
                  <w:shd w:val="clear" w:color="auto" w:fill="auto"/>
                  <w:noWrap/>
                  <w:vAlign w:val="bottom"/>
                </w:tcPr>
                <w:p w14:paraId="32C68857" w14:textId="6685A2F0" w:rsidR="007367F0" w:rsidRPr="001B213A" w:rsidRDefault="007367F0" w:rsidP="007367F0">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$ 50</w:t>
                  </w:r>
                </w:p>
              </w:tc>
            </w:tr>
          </w:tbl>
          <w:p w14:paraId="306F6965" w14:textId="77777777" w:rsidR="007367F0" w:rsidRPr="001B213A" w:rsidRDefault="007367F0" w:rsidP="007367F0">
            <w:pPr>
              <w:pStyle w:val="ListParagraph"/>
              <w:autoSpaceDE w:val="0"/>
              <w:autoSpaceDN w:val="0"/>
              <w:adjustRightInd w:val="0"/>
              <w:rPr>
                <w:rFonts w:asciiTheme="minorHAnsi" w:hAnsiTheme="minorHAnsi" w:cstheme="minorHAnsi"/>
                <w:sz w:val="22"/>
                <w:szCs w:val="22"/>
              </w:rPr>
            </w:pPr>
          </w:p>
          <w:p w14:paraId="3D208684" w14:textId="669059C9" w:rsidR="00CD2BDF" w:rsidRPr="001B213A" w:rsidRDefault="00CD2BDF" w:rsidP="007367F0">
            <w:pPr>
              <w:pStyle w:val="ListParagraph"/>
              <w:numPr>
                <w:ilvl w:val="0"/>
                <w:numId w:val="7"/>
              </w:numPr>
              <w:autoSpaceDE w:val="0"/>
              <w:autoSpaceDN w:val="0"/>
              <w:adjustRightInd w:val="0"/>
              <w:rPr>
                <w:rFonts w:asciiTheme="minorHAnsi" w:hAnsiTheme="minorHAnsi" w:cstheme="minorHAnsi"/>
                <w:sz w:val="22"/>
                <w:szCs w:val="22"/>
              </w:rPr>
            </w:pPr>
            <w:r w:rsidRPr="001B213A">
              <w:rPr>
                <w:rFonts w:asciiTheme="minorHAnsi" w:hAnsiTheme="minorHAnsi" w:cstheme="minorHAnsi"/>
                <w:sz w:val="22"/>
                <w:szCs w:val="22"/>
              </w:rPr>
              <w:t>Champagne Breakfast is included when booking a Grill Suite.</w:t>
            </w:r>
          </w:p>
          <w:p w14:paraId="3D2B073B" w14:textId="49A43F63" w:rsidR="007367F0" w:rsidRPr="001B213A" w:rsidRDefault="007367F0" w:rsidP="007367F0">
            <w:pPr>
              <w:pStyle w:val="ListParagraph"/>
              <w:numPr>
                <w:ilvl w:val="0"/>
                <w:numId w:val="7"/>
              </w:numPr>
              <w:autoSpaceDE w:val="0"/>
              <w:autoSpaceDN w:val="0"/>
              <w:adjustRightInd w:val="0"/>
              <w:rPr>
                <w:rFonts w:asciiTheme="minorHAnsi" w:hAnsiTheme="minorHAnsi" w:cstheme="minorHAnsi"/>
                <w:strike/>
                <w:sz w:val="22"/>
                <w:szCs w:val="22"/>
              </w:rPr>
            </w:pPr>
            <w:r w:rsidRPr="001B213A">
              <w:rPr>
                <w:rFonts w:asciiTheme="minorHAnsi" w:hAnsiTheme="minorHAnsi" w:cstheme="minorHAnsi"/>
                <w:sz w:val="22"/>
                <w:szCs w:val="22"/>
              </w:rPr>
              <w:t xml:space="preserve">Bookings made during this period will receive a reduced deposit of 50% off the standard deposit.  </w:t>
            </w:r>
          </w:p>
          <w:p w14:paraId="36C13D79" w14:textId="1E4A8134" w:rsidR="007367F0" w:rsidRPr="001B213A" w:rsidRDefault="007367F0" w:rsidP="007367F0">
            <w:pPr>
              <w:pStyle w:val="ListParagraph"/>
              <w:numPr>
                <w:ilvl w:val="0"/>
                <w:numId w:val="7"/>
              </w:numPr>
              <w:autoSpaceDE w:val="0"/>
              <w:autoSpaceDN w:val="0"/>
              <w:adjustRightInd w:val="0"/>
              <w:rPr>
                <w:rFonts w:asciiTheme="minorHAnsi" w:hAnsiTheme="minorHAnsi" w:cstheme="minorHAnsi"/>
                <w:sz w:val="22"/>
                <w:szCs w:val="22"/>
              </w:rPr>
            </w:pPr>
            <w:r w:rsidRPr="001B213A">
              <w:rPr>
                <w:rFonts w:asciiTheme="minorHAnsi" w:hAnsiTheme="minorHAnsi" w:cstheme="minorHAnsi"/>
                <w:sz w:val="22"/>
                <w:szCs w:val="22"/>
              </w:rPr>
              <w:t xml:space="preserve">Travel agents/agencies will not need to register a Cruise Sale for this period. On select voyages </w:t>
            </w:r>
            <w:r w:rsidR="00CD2BDF" w:rsidRPr="001B213A">
              <w:rPr>
                <w:rFonts w:asciiTheme="minorHAnsi" w:hAnsiTheme="minorHAnsi" w:cstheme="minorHAnsi"/>
                <w:sz w:val="22"/>
                <w:szCs w:val="22"/>
              </w:rPr>
              <w:t xml:space="preserve">included in this offer, </w:t>
            </w:r>
            <w:r w:rsidRPr="001B213A">
              <w:rPr>
                <w:rFonts w:asciiTheme="minorHAnsi" w:hAnsiTheme="minorHAnsi" w:cstheme="minorHAnsi"/>
                <w:sz w:val="22"/>
                <w:szCs w:val="22"/>
              </w:rPr>
              <w:t xml:space="preserve">the OBC and Bonus Commission will automatically apply.  </w:t>
            </w:r>
          </w:p>
          <w:p w14:paraId="2E601909" w14:textId="77777777" w:rsidR="007367F0" w:rsidRPr="001B213A" w:rsidRDefault="007367F0" w:rsidP="007367F0">
            <w:pPr>
              <w:autoSpaceDE w:val="0"/>
              <w:autoSpaceDN w:val="0"/>
              <w:adjustRightInd w:val="0"/>
              <w:rPr>
                <w:rFonts w:asciiTheme="minorHAnsi" w:hAnsiTheme="minorHAnsi" w:cstheme="minorHAnsi"/>
                <w:sz w:val="22"/>
                <w:szCs w:val="22"/>
              </w:rPr>
            </w:pPr>
          </w:p>
          <w:p w14:paraId="37AD2C16" w14:textId="593AF2B4" w:rsidR="007367F0" w:rsidRPr="001B213A" w:rsidRDefault="007367F0" w:rsidP="007367F0">
            <w:pPr>
              <w:autoSpaceDE w:val="0"/>
              <w:autoSpaceDN w:val="0"/>
              <w:adjustRightInd w:val="0"/>
              <w:rPr>
                <w:rFonts w:asciiTheme="minorHAnsi" w:hAnsiTheme="minorHAnsi" w:cstheme="minorHAnsi"/>
                <w:sz w:val="22"/>
                <w:szCs w:val="22"/>
              </w:rPr>
            </w:pPr>
            <w:r w:rsidRPr="001B213A">
              <w:rPr>
                <w:rFonts w:asciiTheme="minorHAnsi" w:hAnsiTheme="minorHAnsi" w:cstheme="minorHAnsi"/>
                <w:sz w:val="22"/>
                <w:szCs w:val="22"/>
              </w:rPr>
              <w:t>Offer applies to new bookings only made between April 2</w:t>
            </w:r>
            <w:r w:rsidR="00CD2BDF" w:rsidRPr="001B213A">
              <w:rPr>
                <w:rFonts w:asciiTheme="minorHAnsi" w:hAnsiTheme="minorHAnsi" w:cstheme="minorHAnsi"/>
                <w:sz w:val="22"/>
                <w:szCs w:val="22"/>
              </w:rPr>
              <w:t>8</w:t>
            </w:r>
            <w:r w:rsidRPr="001B213A">
              <w:rPr>
                <w:rFonts w:asciiTheme="minorHAnsi" w:hAnsiTheme="minorHAnsi" w:cstheme="minorHAnsi"/>
                <w:sz w:val="22"/>
                <w:szCs w:val="22"/>
              </w:rPr>
              <w:t xml:space="preserve">, </w:t>
            </w:r>
            <w:r w:rsidR="00CD2BDF" w:rsidRPr="001B213A">
              <w:rPr>
                <w:rFonts w:asciiTheme="minorHAnsi" w:hAnsiTheme="minorHAnsi" w:cstheme="minorHAnsi"/>
                <w:sz w:val="22"/>
                <w:szCs w:val="22"/>
              </w:rPr>
              <w:t>2025,</w:t>
            </w:r>
            <w:r w:rsidRPr="001B213A">
              <w:rPr>
                <w:rFonts w:asciiTheme="minorHAnsi" w:hAnsiTheme="minorHAnsi" w:cstheme="minorHAnsi"/>
                <w:sz w:val="22"/>
                <w:szCs w:val="22"/>
              </w:rPr>
              <w:t xml:space="preserve"> and May </w:t>
            </w:r>
            <w:r w:rsidR="00CD2BDF" w:rsidRPr="001B213A">
              <w:rPr>
                <w:rFonts w:asciiTheme="minorHAnsi" w:hAnsiTheme="minorHAnsi" w:cstheme="minorHAnsi"/>
                <w:sz w:val="22"/>
                <w:szCs w:val="22"/>
              </w:rPr>
              <w:t>30</w:t>
            </w:r>
            <w:r w:rsidRPr="001B213A">
              <w:rPr>
                <w:rFonts w:asciiTheme="minorHAnsi" w:hAnsiTheme="minorHAnsi" w:cstheme="minorHAnsi"/>
                <w:sz w:val="22"/>
                <w:szCs w:val="22"/>
              </w:rPr>
              <w:t>, 202</w:t>
            </w:r>
            <w:r w:rsidR="00CD2BDF" w:rsidRPr="001B213A">
              <w:rPr>
                <w:rFonts w:asciiTheme="minorHAnsi" w:hAnsiTheme="minorHAnsi" w:cstheme="minorHAnsi"/>
                <w:sz w:val="22"/>
                <w:szCs w:val="22"/>
              </w:rPr>
              <w:t>5</w:t>
            </w:r>
            <w:r w:rsidRPr="001B213A">
              <w:rPr>
                <w:rFonts w:asciiTheme="minorHAnsi" w:hAnsiTheme="minorHAnsi" w:cstheme="minorHAnsi"/>
                <w:sz w:val="22"/>
                <w:szCs w:val="22"/>
              </w:rPr>
              <w:t>.                        Reference promo code Z</w:t>
            </w:r>
            <w:r w:rsidR="00317755" w:rsidRPr="001B213A">
              <w:rPr>
                <w:rFonts w:asciiTheme="minorHAnsi" w:hAnsiTheme="minorHAnsi" w:cstheme="minorHAnsi"/>
                <w:sz w:val="22"/>
                <w:szCs w:val="22"/>
              </w:rPr>
              <w:t>CN</w:t>
            </w:r>
            <w:r w:rsidRPr="001B213A">
              <w:rPr>
                <w:rFonts w:asciiTheme="minorHAnsi" w:hAnsiTheme="minorHAnsi" w:cstheme="minorHAnsi"/>
                <w:sz w:val="22"/>
                <w:szCs w:val="22"/>
              </w:rPr>
              <w:t>.</w:t>
            </w:r>
          </w:p>
          <w:p w14:paraId="36C51CEF" w14:textId="77777777" w:rsidR="007367F0" w:rsidRPr="001B213A" w:rsidRDefault="007367F0" w:rsidP="00E15B56">
            <w:pPr>
              <w:autoSpaceDE w:val="0"/>
              <w:autoSpaceDN w:val="0"/>
              <w:adjustRightInd w:val="0"/>
              <w:rPr>
                <w:rFonts w:asciiTheme="minorHAnsi" w:hAnsiTheme="minorHAnsi" w:cstheme="minorHAnsi"/>
                <w:color w:val="000000" w:themeColor="text1"/>
                <w:sz w:val="22"/>
                <w:szCs w:val="22"/>
              </w:rPr>
            </w:pPr>
          </w:p>
          <w:p w14:paraId="22A2FFA2" w14:textId="5E3DD9D8" w:rsidR="007367F0" w:rsidRPr="001B213A" w:rsidRDefault="007367F0" w:rsidP="00E15B56">
            <w:pPr>
              <w:autoSpaceDE w:val="0"/>
              <w:autoSpaceDN w:val="0"/>
              <w:adjustRightInd w:val="0"/>
              <w:rPr>
                <w:rFonts w:asciiTheme="minorHAnsi" w:hAnsiTheme="minorHAnsi" w:cstheme="minorHAnsi"/>
                <w:bCs/>
                <w:sz w:val="22"/>
                <w:szCs w:val="22"/>
              </w:rPr>
            </w:pPr>
          </w:p>
        </w:tc>
      </w:tr>
      <w:tr w:rsidR="00AC4996" w:rsidRPr="001B213A" w14:paraId="24543E21" w14:textId="77777777" w:rsidTr="00FC6AF6">
        <w:tc>
          <w:tcPr>
            <w:tcW w:w="9630" w:type="dxa"/>
            <w:gridSpan w:val="2"/>
          </w:tcPr>
          <w:p w14:paraId="220E9419" w14:textId="77777777" w:rsidR="00AC4996" w:rsidRPr="001B213A" w:rsidRDefault="00AC4996" w:rsidP="001E036A">
            <w:pPr>
              <w:autoSpaceDE w:val="0"/>
              <w:autoSpaceDN w:val="0"/>
              <w:adjustRightInd w:val="0"/>
              <w:rPr>
                <w:rFonts w:asciiTheme="minorHAnsi" w:hAnsiTheme="minorHAnsi" w:cstheme="minorHAnsi"/>
                <w:bCs/>
                <w:sz w:val="22"/>
                <w:szCs w:val="22"/>
              </w:rPr>
            </w:pPr>
          </w:p>
        </w:tc>
      </w:tr>
      <w:tr w:rsidR="00E41570" w:rsidRPr="001B213A" w14:paraId="14E68C47" w14:textId="77777777" w:rsidTr="00FC6AF6">
        <w:tc>
          <w:tcPr>
            <w:tcW w:w="2009" w:type="dxa"/>
          </w:tcPr>
          <w:p w14:paraId="3DE17130" w14:textId="77777777" w:rsidR="00781C08" w:rsidRPr="001B213A" w:rsidRDefault="00781C08" w:rsidP="001C611B">
            <w:pPr>
              <w:spacing w:line="360" w:lineRule="auto"/>
              <w:rPr>
                <w:rFonts w:asciiTheme="minorHAnsi" w:hAnsiTheme="minorHAnsi" w:cstheme="minorHAnsi"/>
                <w:b/>
                <w:color w:val="7C724A"/>
                <w:sz w:val="22"/>
                <w:szCs w:val="22"/>
              </w:rPr>
            </w:pPr>
            <w:r w:rsidRPr="001B213A">
              <w:rPr>
                <w:rFonts w:asciiTheme="minorHAnsi" w:hAnsiTheme="minorHAnsi" w:cstheme="minorHAnsi"/>
                <w:b/>
                <w:color w:val="7C724A"/>
                <w:sz w:val="22"/>
                <w:szCs w:val="22"/>
              </w:rPr>
              <w:t>Sale Period:</w:t>
            </w:r>
          </w:p>
        </w:tc>
        <w:tc>
          <w:tcPr>
            <w:tcW w:w="7621" w:type="dxa"/>
          </w:tcPr>
          <w:p w14:paraId="405EEE3E" w14:textId="67933D55" w:rsidR="00781C08" w:rsidRPr="001B213A" w:rsidRDefault="001C1C37" w:rsidP="001C611B">
            <w:pPr>
              <w:autoSpaceDE w:val="0"/>
              <w:autoSpaceDN w:val="0"/>
              <w:adjustRightInd w:val="0"/>
              <w:rPr>
                <w:rFonts w:asciiTheme="minorHAnsi" w:hAnsiTheme="minorHAnsi" w:cstheme="minorHAnsi"/>
                <w:bCs/>
                <w:sz w:val="22"/>
                <w:szCs w:val="22"/>
              </w:rPr>
            </w:pPr>
            <w:r w:rsidRPr="001B213A">
              <w:rPr>
                <w:rFonts w:asciiTheme="minorHAnsi" w:hAnsiTheme="minorHAnsi" w:cstheme="minorHAnsi"/>
                <w:sz w:val="22"/>
                <w:szCs w:val="22"/>
              </w:rPr>
              <w:t>The</w:t>
            </w:r>
            <w:r w:rsidR="00590CE5" w:rsidRPr="001B213A">
              <w:rPr>
                <w:rFonts w:asciiTheme="minorHAnsi" w:hAnsiTheme="minorHAnsi" w:cstheme="minorHAnsi"/>
                <w:sz w:val="22"/>
                <w:szCs w:val="22"/>
              </w:rPr>
              <w:t xml:space="preserve"> </w:t>
            </w:r>
            <w:r w:rsidRPr="001B213A">
              <w:rPr>
                <w:rFonts w:asciiTheme="minorHAnsi" w:hAnsiTheme="minorHAnsi" w:cstheme="minorHAnsi"/>
                <w:sz w:val="22"/>
                <w:szCs w:val="22"/>
              </w:rPr>
              <w:t>promotion</w:t>
            </w:r>
            <w:r w:rsidR="00474984" w:rsidRPr="001B213A">
              <w:rPr>
                <w:rFonts w:asciiTheme="minorHAnsi" w:hAnsiTheme="minorHAnsi" w:cstheme="minorHAnsi"/>
                <w:sz w:val="22"/>
                <w:szCs w:val="22"/>
              </w:rPr>
              <w:t xml:space="preserve"> </w:t>
            </w:r>
            <w:r w:rsidR="006D4A3A" w:rsidRPr="001B213A">
              <w:rPr>
                <w:rFonts w:asciiTheme="minorHAnsi" w:hAnsiTheme="minorHAnsi" w:cstheme="minorHAnsi"/>
                <w:sz w:val="22"/>
                <w:szCs w:val="22"/>
              </w:rPr>
              <w:t>starts</w:t>
            </w:r>
            <w:r w:rsidR="0076525C" w:rsidRPr="001B213A">
              <w:rPr>
                <w:rFonts w:asciiTheme="minorHAnsi" w:hAnsiTheme="minorHAnsi" w:cstheme="minorHAnsi"/>
                <w:sz w:val="22"/>
                <w:szCs w:val="22"/>
              </w:rPr>
              <w:t xml:space="preserve"> </w:t>
            </w:r>
            <w:r w:rsidR="00DA3DEA" w:rsidRPr="001B213A">
              <w:rPr>
                <w:rFonts w:asciiTheme="minorHAnsi" w:hAnsiTheme="minorHAnsi" w:cstheme="minorHAnsi"/>
                <w:sz w:val="22"/>
                <w:szCs w:val="22"/>
              </w:rPr>
              <w:t xml:space="preserve">on </w:t>
            </w:r>
            <w:r w:rsidR="00CD2BDF" w:rsidRPr="001B213A">
              <w:rPr>
                <w:rFonts w:asciiTheme="minorHAnsi" w:hAnsiTheme="minorHAnsi" w:cstheme="minorHAnsi"/>
                <w:sz w:val="22"/>
                <w:szCs w:val="22"/>
              </w:rPr>
              <w:t xml:space="preserve">April 28, 2025, and expires on May 30, 2025.                        </w:t>
            </w:r>
          </w:p>
        </w:tc>
      </w:tr>
      <w:tr w:rsidR="00E41570" w:rsidRPr="001B213A" w14:paraId="11E30160" w14:textId="77777777" w:rsidTr="00FC6AF6">
        <w:tc>
          <w:tcPr>
            <w:tcW w:w="2009" w:type="dxa"/>
          </w:tcPr>
          <w:p w14:paraId="6BA04BC5" w14:textId="77777777" w:rsidR="00FC6AF6" w:rsidRPr="001B213A" w:rsidRDefault="00FC6AF6" w:rsidP="001C611B">
            <w:pPr>
              <w:spacing w:line="360" w:lineRule="auto"/>
              <w:rPr>
                <w:rFonts w:asciiTheme="minorHAnsi" w:hAnsiTheme="minorHAnsi" w:cstheme="minorHAnsi"/>
                <w:b/>
                <w:color w:val="7C724A"/>
                <w:sz w:val="22"/>
                <w:szCs w:val="22"/>
              </w:rPr>
            </w:pPr>
            <w:r w:rsidRPr="001B213A">
              <w:rPr>
                <w:rFonts w:asciiTheme="minorHAnsi" w:hAnsiTheme="minorHAnsi" w:cstheme="minorHAnsi"/>
                <w:b/>
                <w:color w:val="7C724A"/>
                <w:sz w:val="22"/>
                <w:szCs w:val="22"/>
              </w:rPr>
              <w:t>Target Audience:</w:t>
            </w:r>
          </w:p>
        </w:tc>
        <w:tc>
          <w:tcPr>
            <w:tcW w:w="7621" w:type="dxa"/>
          </w:tcPr>
          <w:p w14:paraId="7F87A572" w14:textId="1C68B124" w:rsidR="00FC6AF6" w:rsidRPr="001B213A" w:rsidRDefault="00FC6AF6" w:rsidP="00AC127D">
            <w:pPr>
              <w:autoSpaceDE w:val="0"/>
              <w:autoSpaceDN w:val="0"/>
              <w:adjustRightInd w:val="0"/>
              <w:rPr>
                <w:rFonts w:asciiTheme="minorHAnsi" w:hAnsiTheme="minorHAnsi" w:cstheme="minorHAnsi"/>
                <w:sz w:val="22"/>
                <w:szCs w:val="22"/>
              </w:rPr>
            </w:pPr>
            <w:r w:rsidRPr="001B213A">
              <w:rPr>
                <w:rFonts w:asciiTheme="minorHAnsi" w:hAnsiTheme="minorHAnsi" w:cstheme="minorHAnsi"/>
                <w:bCs/>
                <w:sz w:val="22"/>
                <w:szCs w:val="22"/>
              </w:rPr>
              <w:t xml:space="preserve">This promotion is for North </w:t>
            </w:r>
            <w:r w:rsidR="00F32705" w:rsidRPr="001B213A">
              <w:rPr>
                <w:rFonts w:asciiTheme="minorHAnsi" w:hAnsiTheme="minorHAnsi" w:cstheme="minorHAnsi"/>
                <w:bCs/>
                <w:sz w:val="22"/>
                <w:szCs w:val="22"/>
              </w:rPr>
              <w:t>American</w:t>
            </w:r>
            <w:r w:rsidRPr="001B213A">
              <w:rPr>
                <w:rFonts w:asciiTheme="minorHAnsi" w:hAnsiTheme="minorHAnsi" w:cstheme="minorHAnsi"/>
                <w:bCs/>
                <w:sz w:val="22"/>
                <w:szCs w:val="22"/>
              </w:rPr>
              <w:t xml:space="preserve"> guests</w:t>
            </w:r>
            <w:r w:rsidR="00277BE1" w:rsidRPr="001B213A">
              <w:rPr>
                <w:rFonts w:asciiTheme="minorHAnsi" w:hAnsiTheme="minorHAnsi" w:cstheme="minorHAnsi"/>
                <w:bCs/>
                <w:sz w:val="22"/>
                <w:szCs w:val="22"/>
              </w:rPr>
              <w:t xml:space="preserve"> </w:t>
            </w:r>
            <w:r w:rsidRPr="001B213A">
              <w:rPr>
                <w:rFonts w:asciiTheme="minorHAnsi" w:hAnsiTheme="minorHAnsi" w:cstheme="minorHAnsi"/>
                <w:bCs/>
                <w:sz w:val="22"/>
                <w:szCs w:val="22"/>
              </w:rPr>
              <w:t>(USA, Canada, Mexico, Puerto Rico</w:t>
            </w:r>
            <w:r w:rsidR="00AC127D" w:rsidRPr="001B213A">
              <w:rPr>
                <w:rFonts w:asciiTheme="minorHAnsi" w:hAnsiTheme="minorHAnsi" w:cstheme="minorHAnsi"/>
                <w:bCs/>
                <w:sz w:val="22"/>
                <w:szCs w:val="22"/>
              </w:rPr>
              <w:t xml:space="preserve">, and </w:t>
            </w:r>
            <w:r w:rsidRPr="001B213A">
              <w:rPr>
                <w:rFonts w:asciiTheme="minorHAnsi" w:hAnsiTheme="minorHAnsi" w:cstheme="minorHAnsi"/>
                <w:bCs/>
                <w:sz w:val="22"/>
                <w:szCs w:val="22"/>
              </w:rPr>
              <w:t>Bermuda</w:t>
            </w:r>
            <w:r w:rsidR="00CD2BDF" w:rsidRPr="001B213A">
              <w:rPr>
                <w:rFonts w:asciiTheme="minorHAnsi" w:hAnsiTheme="minorHAnsi" w:cstheme="minorHAnsi"/>
                <w:bCs/>
                <w:sz w:val="22"/>
                <w:szCs w:val="22"/>
              </w:rPr>
              <w:t xml:space="preserve">, </w:t>
            </w:r>
            <w:r w:rsidR="004363F2" w:rsidRPr="001B213A">
              <w:rPr>
                <w:rFonts w:asciiTheme="minorHAnsi" w:hAnsiTheme="minorHAnsi" w:cstheme="minorHAnsi"/>
                <w:bCs/>
                <w:sz w:val="22"/>
                <w:szCs w:val="22"/>
              </w:rPr>
              <w:t>and GSA/ISA markets</w:t>
            </w:r>
            <w:r w:rsidR="00CD2BDF" w:rsidRPr="001B213A">
              <w:rPr>
                <w:rFonts w:asciiTheme="minorHAnsi" w:hAnsiTheme="minorHAnsi" w:cstheme="minorHAnsi"/>
                <w:bCs/>
                <w:sz w:val="22"/>
                <w:szCs w:val="22"/>
              </w:rPr>
              <w:t>. This promotion excludes Asia markets including Japan.</w:t>
            </w:r>
          </w:p>
        </w:tc>
      </w:tr>
      <w:tr w:rsidR="00E41570" w:rsidRPr="001B213A" w14:paraId="706A4861" w14:textId="77777777" w:rsidTr="00FC6AF6">
        <w:tc>
          <w:tcPr>
            <w:tcW w:w="2009" w:type="dxa"/>
          </w:tcPr>
          <w:p w14:paraId="4CB87633" w14:textId="77777777" w:rsidR="00FC6AF6" w:rsidRPr="001B213A" w:rsidRDefault="00FC6AF6" w:rsidP="001C611B">
            <w:pPr>
              <w:rPr>
                <w:rFonts w:asciiTheme="minorHAnsi" w:hAnsiTheme="minorHAnsi" w:cstheme="minorHAnsi"/>
                <w:color w:val="7C724A"/>
                <w:sz w:val="22"/>
                <w:szCs w:val="22"/>
              </w:rPr>
            </w:pPr>
          </w:p>
        </w:tc>
        <w:tc>
          <w:tcPr>
            <w:tcW w:w="7621" w:type="dxa"/>
          </w:tcPr>
          <w:p w14:paraId="5B9B5074" w14:textId="77777777" w:rsidR="00FC6AF6" w:rsidRPr="001B213A" w:rsidRDefault="00FC6AF6" w:rsidP="001C611B">
            <w:pPr>
              <w:pStyle w:val="ListParagraph"/>
              <w:autoSpaceDE w:val="0"/>
              <w:autoSpaceDN w:val="0"/>
              <w:adjustRightInd w:val="0"/>
              <w:ind w:left="223"/>
              <w:contextualSpacing w:val="0"/>
              <w:rPr>
                <w:rFonts w:asciiTheme="minorHAnsi" w:hAnsiTheme="minorHAnsi" w:cstheme="minorHAnsi"/>
                <w:b/>
                <w:sz w:val="22"/>
                <w:szCs w:val="22"/>
              </w:rPr>
            </w:pPr>
          </w:p>
        </w:tc>
      </w:tr>
      <w:tr w:rsidR="00E41570" w:rsidRPr="001B213A" w14:paraId="4EF2C5D6" w14:textId="77777777" w:rsidTr="00AC5019">
        <w:trPr>
          <w:trHeight w:val="2358"/>
        </w:trPr>
        <w:tc>
          <w:tcPr>
            <w:tcW w:w="2009" w:type="dxa"/>
          </w:tcPr>
          <w:p w14:paraId="3867B410" w14:textId="77777777" w:rsidR="00FC6AF6" w:rsidRPr="001B213A" w:rsidRDefault="00FC6AF6" w:rsidP="001C611B">
            <w:pPr>
              <w:rPr>
                <w:rFonts w:asciiTheme="minorHAnsi" w:hAnsiTheme="minorHAnsi" w:cstheme="minorHAnsi"/>
                <w:color w:val="7C724A"/>
                <w:sz w:val="22"/>
                <w:szCs w:val="22"/>
              </w:rPr>
            </w:pPr>
            <w:r w:rsidRPr="001B213A">
              <w:rPr>
                <w:rFonts w:asciiTheme="minorHAnsi" w:hAnsiTheme="minorHAnsi" w:cstheme="minorHAnsi"/>
                <w:b/>
                <w:color w:val="7C724A"/>
                <w:sz w:val="22"/>
                <w:szCs w:val="22"/>
              </w:rPr>
              <w:lastRenderedPageBreak/>
              <w:t xml:space="preserve">Product: </w:t>
            </w:r>
          </w:p>
          <w:p w14:paraId="7D73A958" w14:textId="4705C802" w:rsidR="00FC6AF6" w:rsidRPr="001B213A" w:rsidRDefault="00FC6AF6" w:rsidP="001C611B">
            <w:pPr>
              <w:rPr>
                <w:rFonts w:asciiTheme="minorHAnsi" w:hAnsiTheme="minorHAnsi" w:cstheme="minorHAnsi"/>
                <w:color w:val="7C724A"/>
                <w:sz w:val="22"/>
                <w:szCs w:val="22"/>
              </w:rPr>
            </w:pPr>
          </w:p>
        </w:tc>
        <w:tc>
          <w:tcPr>
            <w:tcW w:w="7621" w:type="dxa"/>
            <w:shd w:val="clear" w:color="auto" w:fill="auto"/>
          </w:tcPr>
          <w:p w14:paraId="6F44124A" w14:textId="64280314" w:rsidR="00FC6AF6" w:rsidRPr="001B213A" w:rsidRDefault="00FC6AF6" w:rsidP="00310361">
            <w:pPr>
              <w:autoSpaceDE w:val="0"/>
              <w:autoSpaceDN w:val="0"/>
              <w:adjustRightInd w:val="0"/>
              <w:spacing w:after="120"/>
              <w:rPr>
                <w:rFonts w:asciiTheme="minorHAnsi" w:hAnsiTheme="minorHAnsi" w:cstheme="minorHAnsi"/>
                <w:bCs/>
                <w:sz w:val="22"/>
                <w:szCs w:val="22"/>
              </w:rPr>
            </w:pPr>
            <w:r w:rsidRPr="001B213A">
              <w:rPr>
                <w:rFonts w:asciiTheme="minorHAnsi" w:hAnsiTheme="minorHAnsi" w:cstheme="minorHAnsi"/>
                <w:b/>
                <w:sz w:val="22"/>
                <w:szCs w:val="22"/>
              </w:rPr>
              <w:t>Available on</w:t>
            </w:r>
            <w:r w:rsidR="00391CF7" w:rsidRPr="001B213A">
              <w:rPr>
                <w:rFonts w:asciiTheme="minorHAnsi" w:hAnsiTheme="minorHAnsi" w:cstheme="minorHAnsi"/>
                <w:b/>
                <w:sz w:val="22"/>
                <w:szCs w:val="22"/>
              </w:rPr>
              <w:t xml:space="preserve"> select</w:t>
            </w:r>
            <w:r w:rsidRPr="001B213A">
              <w:rPr>
                <w:rFonts w:asciiTheme="minorHAnsi" w:hAnsiTheme="minorHAnsi" w:cstheme="minorHAnsi"/>
                <w:b/>
                <w:sz w:val="22"/>
                <w:szCs w:val="22"/>
              </w:rPr>
              <w:t xml:space="preserve"> </w:t>
            </w:r>
            <w:r w:rsidR="001E036A" w:rsidRPr="001B213A">
              <w:rPr>
                <w:rFonts w:asciiTheme="minorHAnsi" w:hAnsiTheme="minorHAnsi" w:cstheme="minorHAnsi"/>
                <w:b/>
                <w:sz w:val="22"/>
                <w:szCs w:val="22"/>
              </w:rPr>
              <w:t xml:space="preserve">voyages sailing between </w:t>
            </w:r>
            <w:r w:rsidR="00AC5019" w:rsidRPr="001B213A">
              <w:rPr>
                <w:rFonts w:asciiTheme="minorHAnsi" w:hAnsiTheme="minorHAnsi" w:cstheme="minorHAnsi"/>
                <w:b/>
                <w:sz w:val="22"/>
                <w:szCs w:val="22"/>
              </w:rPr>
              <w:t>June</w:t>
            </w:r>
            <w:r w:rsidR="003B776C" w:rsidRPr="001B213A">
              <w:rPr>
                <w:rFonts w:asciiTheme="minorHAnsi" w:hAnsiTheme="minorHAnsi" w:cstheme="minorHAnsi"/>
                <w:b/>
                <w:sz w:val="22"/>
                <w:szCs w:val="22"/>
              </w:rPr>
              <w:t xml:space="preserve"> 202</w:t>
            </w:r>
            <w:r w:rsidR="00712DB8" w:rsidRPr="001B213A">
              <w:rPr>
                <w:rFonts w:asciiTheme="minorHAnsi" w:hAnsiTheme="minorHAnsi" w:cstheme="minorHAnsi"/>
                <w:b/>
                <w:sz w:val="22"/>
                <w:szCs w:val="22"/>
              </w:rPr>
              <w:t>5</w:t>
            </w:r>
            <w:r w:rsidR="003B776C" w:rsidRPr="001B213A">
              <w:rPr>
                <w:rFonts w:asciiTheme="minorHAnsi" w:hAnsiTheme="minorHAnsi" w:cstheme="minorHAnsi"/>
                <w:b/>
                <w:sz w:val="22"/>
                <w:szCs w:val="22"/>
              </w:rPr>
              <w:t xml:space="preserve"> and </w:t>
            </w:r>
            <w:r w:rsidR="00CD2BDF" w:rsidRPr="001B213A">
              <w:rPr>
                <w:rFonts w:asciiTheme="minorHAnsi" w:hAnsiTheme="minorHAnsi" w:cstheme="minorHAnsi"/>
                <w:b/>
                <w:sz w:val="22"/>
                <w:szCs w:val="22"/>
              </w:rPr>
              <w:t>April 2027</w:t>
            </w:r>
            <w:r w:rsidR="008B7879" w:rsidRPr="001B213A">
              <w:rPr>
                <w:rFonts w:asciiTheme="minorHAnsi" w:hAnsiTheme="minorHAnsi" w:cstheme="minorHAnsi"/>
                <w:b/>
                <w:sz w:val="22"/>
                <w:szCs w:val="22"/>
              </w:rPr>
              <w:t xml:space="preserve">.  </w:t>
            </w:r>
            <w:r w:rsidR="008B7879" w:rsidRPr="001B213A">
              <w:rPr>
                <w:rFonts w:asciiTheme="minorHAnsi" w:hAnsiTheme="minorHAnsi" w:cstheme="minorHAnsi"/>
                <w:bCs/>
                <w:sz w:val="22"/>
                <w:szCs w:val="22"/>
              </w:rPr>
              <w:t xml:space="preserve">See </w:t>
            </w:r>
            <w:r w:rsidR="00310361" w:rsidRPr="001B213A">
              <w:rPr>
                <w:rFonts w:asciiTheme="minorHAnsi" w:hAnsiTheme="minorHAnsi" w:cstheme="minorHAnsi"/>
                <w:bCs/>
                <w:sz w:val="22"/>
                <w:szCs w:val="22"/>
              </w:rPr>
              <w:t xml:space="preserve">attached </w:t>
            </w:r>
            <w:r w:rsidR="003B776C" w:rsidRPr="001B213A">
              <w:rPr>
                <w:rFonts w:asciiTheme="minorHAnsi" w:hAnsiTheme="minorHAnsi" w:cstheme="minorHAnsi"/>
                <w:bCs/>
                <w:sz w:val="22"/>
                <w:szCs w:val="22"/>
              </w:rPr>
              <w:t xml:space="preserve">for </w:t>
            </w:r>
            <w:r w:rsidR="00310361" w:rsidRPr="001B213A">
              <w:rPr>
                <w:rFonts w:asciiTheme="minorHAnsi" w:hAnsiTheme="minorHAnsi" w:cstheme="minorHAnsi"/>
                <w:bCs/>
                <w:sz w:val="22"/>
                <w:szCs w:val="22"/>
              </w:rPr>
              <w:t xml:space="preserve">list of </w:t>
            </w:r>
            <w:r w:rsidR="008B7879" w:rsidRPr="001B213A">
              <w:rPr>
                <w:rFonts w:asciiTheme="minorHAnsi" w:hAnsiTheme="minorHAnsi" w:cstheme="minorHAnsi"/>
                <w:bCs/>
                <w:sz w:val="22"/>
                <w:szCs w:val="22"/>
              </w:rPr>
              <w:t>voyages</w:t>
            </w:r>
            <w:r w:rsidR="000D1FC7" w:rsidRPr="001B213A">
              <w:rPr>
                <w:rFonts w:asciiTheme="minorHAnsi" w:hAnsiTheme="minorHAnsi" w:cstheme="minorHAnsi"/>
                <w:bCs/>
                <w:sz w:val="22"/>
                <w:szCs w:val="22"/>
              </w:rPr>
              <w:t>.</w:t>
            </w:r>
            <w:r w:rsidR="0056181D" w:rsidRPr="001B213A">
              <w:rPr>
                <w:rFonts w:asciiTheme="minorHAnsi" w:hAnsiTheme="minorHAnsi" w:cstheme="minorHAnsi"/>
                <w:bCs/>
                <w:sz w:val="22"/>
                <w:szCs w:val="22"/>
              </w:rPr>
              <w:t xml:space="preserve"> </w:t>
            </w:r>
          </w:p>
          <w:p w14:paraId="080FE99A" w14:textId="0401FAD1" w:rsidR="000D1FC7" w:rsidRPr="001B213A" w:rsidRDefault="003C2533" w:rsidP="00747D54">
            <w:pPr>
              <w:autoSpaceDE w:val="0"/>
              <w:autoSpaceDN w:val="0"/>
              <w:adjustRightInd w:val="0"/>
              <w:spacing w:after="120"/>
              <w:rPr>
                <w:rFonts w:asciiTheme="minorHAnsi" w:hAnsiTheme="minorHAnsi" w:cstheme="minorHAnsi"/>
                <w:b/>
                <w:color w:val="000000"/>
                <w:sz w:val="22"/>
                <w:szCs w:val="22"/>
              </w:rPr>
            </w:pPr>
            <w:r w:rsidRPr="001B213A">
              <w:rPr>
                <w:rFonts w:asciiTheme="minorHAnsi" w:hAnsiTheme="minorHAnsi" w:cstheme="minorHAnsi"/>
                <w:b/>
                <w:color w:val="000000"/>
                <w:sz w:val="22"/>
                <w:szCs w:val="22"/>
              </w:rPr>
              <w:t xml:space="preserve">    </w:t>
            </w:r>
          </w:p>
          <w:p w14:paraId="59348583" w14:textId="32CDDDE8" w:rsidR="00AC4996" w:rsidRPr="001B213A" w:rsidRDefault="001244E0" w:rsidP="00747D54">
            <w:pPr>
              <w:autoSpaceDE w:val="0"/>
              <w:autoSpaceDN w:val="0"/>
              <w:adjustRightInd w:val="0"/>
              <w:spacing w:after="120"/>
              <w:rPr>
                <w:rFonts w:asciiTheme="minorHAnsi" w:hAnsiTheme="minorHAnsi" w:cstheme="minorHAnsi"/>
                <w:b/>
                <w:color w:val="000000"/>
                <w:sz w:val="22"/>
                <w:szCs w:val="22"/>
              </w:rPr>
            </w:pPr>
            <w:r w:rsidRPr="001B213A">
              <w:rPr>
                <w:rFonts w:asciiTheme="minorHAnsi" w:hAnsiTheme="minorHAnsi" w:cstheme="minorHAnsi"/>
                <w:b/>
                <w:color w:val="000000"/>
                <w:sz w:val="22"/>
                <w:szCs w:val="22"/>
              </w:rPr>
              <w:object w:dxaOrig="1539" w:dyaOrig="991" w14:anchorId="13BE9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47.7pt" o:ole="">
                  <v:imagedata r:id="rId9" o:title=""/>
                </v:shape>
                <o:OLEObject Type="Embed" ProgID="Acrobat.Document.DC" ShapeID="_x0000_i1025" DrawAspect="Icon" ObjectID="_1807027924" r:id="rId10"/>
              </w:object>
            </w:r>
            <w:r w:rsidR="00194DE5" w:rsidRPr="001B213A">
              <w:rPr>
                <w:rFonts w:asciiTheme="minorHAnsi" w:hAnsiTheme="minorHAnsi" w:cstheme="minorHAnsi"/>
                <w:b/>
                <w:color w:val="000000"/>
                <w:sz w:val="22"/>
                <w:szCs w:val="22"/>
              </w:rPr>
              <w:object w:dxaOrig="1814" w:dyaOrig="1159" w14:anchorId="7CACCA79">
                <v:shape id="_x0000_i1026" type="#_x0000_t75" style="width:92.95pt;height:56.95pt" o:ole="">
                  <v:imagedata r:id="rId11" o:title=""/>
                </v:shape>
                <o:OLEObject Type="Embed" ProgID="Excel.Sheet.12" ShapeID="_x0000_i1026" DrawAspect="Icon" ObjectID="_1807027925" r:id="rId12"/>
              </w:object>
            </w:r>
          </w:p>
        </w:tc>
      </w:tr>
      <w:tr w:rsidR="00E41570" w:rsidRPr="001B213A" w14:paraId="29B92C8D" w14:textId="77777777" w:rsidTr="00FC6AF6">
        <w:tc>
          <w:tcPr>
            <w:tcW w:w="2009" w:type="dxa"/>
          </w:tcPr>
          <w:p w14:paraId="529C7503" w14:textId="77777777" w:rsidR="00FC6AF6" w:rsidRPr="001B213A" w:rsidRDefault="00FC6AF6" w:rsidP="001C611B">
            <w:pPr>
              <w:rPr>
                <w:rFonts w:asciiTheme="minorHAnsi" w:hAnsiTheme="minorHAnsi" w:cstheme="minorHAnsi"/>
                <w:color w:val="7C724A"/>
                <w:sz w:val="22"/>
                <w:szCs w:val="22"/>
              </w:rPr>
            </w:pPr>
            <w:r w:rsidRPr="001B213A">
              <w:rPr>
                <w:rFonts w:asciiTheme="minorHAnsi" w:hAnsiTheme="minorHAnsi" w:cstheme="minorHAnsi"/>
                <w:b/>
                <w:color w:val="7C724A"/>
                <w:sz w:val="22"/>
                <w:szCs w:val="22"/>
              </w:rPr>
              <w:t>Offer Message:</w:t>
            </w:r>
          </w:p>
          <w:p w14:paraId="5741DEDD" w14:textId="77777777" w:rsidR="00FC6AF6" w:rsidRPr="001B213A" w:rsidRDefault="00FC6AF6" w:rsidP="001C611B">
            <w:pPr>
              <w:rPr>
                <w:rFonts w:asciiTheme="minorHAnsi" w:hAnsiTheme="minorHAnsi" w:cstheme="minorHAnsi"/>
                <w:color w:val="7C724A"/>
                <w:sz w:val="22"/>
                <w:szCs w:val="22"/>
              </w:rPr>
            </w:pPr>
          </w:p>
        </w:tc>
        <w:tc>
          <w:tcPr>
            <w:tcW w:w="7621" w:type="dxa"/>
          </w:tcPr>
          <w:p w14:paraId="693535EE" w14:textId="266ACE37" w:rsidR="00031C9D" w:rsidRPr="001B213A" w:rsidRDefault="00CD2BDF" w:rsidP="00E14460">
            <w:pPr>
              <w:rPr>
                <w:rFonts w:asciiTheme="minorHAnsi" w:hAnsiTheme="minorHAnsi" w:cstheme="minorHAnsi"/>
                <w:b/>
                <w:sz w:val="22"/>
                <w:szCs w:val="22"/>
              </w:rPr>
            </w:pPr>
            <w:r w:rsidRPr="001B213A">
              <w:rPr>
                <w:rFonts w:asciiTheme="minorHAnsi" w:hAnsiTheme="minorHAnsi" w:cstheme="minorHAnsi"/>
                <w:b/>
                <w:sz w:val="22"/>
                <w:szCs w:val="22"/>
              </w:rPr>
              <w:t xml:space="preserve">Onboard Credit, Bonus Commission, Reduced Deposit, </w:t>
            </w:r>
            <w:r w:rsidR="00D85624" w:rsidRPr="001B213A">
              <w:rPr>
                <w:rFonts w:asciiTheme="minorHAnsi" w:hAnsiTheme="minorHAnsi" w:cstheme="minorHAnsi"/>
                <w:b/>
                <w:sz w:val="22"/>
                <w:szCs w:val="22"/>
              </w:rPr>
              <w:t xml:space="preserve">and </w:t>
            </w:r>
            <w:r w:rsidRPr="001B213A">
              <w:rPr>
                <w:rFonts w:asciiTheme="minorHAnsi" w:hAnsiTheme="minorHAnsi" w:cstheme="minorHAnsi"/>
                <w:b/>
                <w:sz w:val="22"/>
                <w:szCs w:val="22"/>
              </w:rPr>
              <w:t>Champagne Breakfast</w:t>
            </w:r>
            <w:r w:rsidR="00D85624" w:rsidRPr="001B213A">
              <w:rPr>
                <w:rFonts w:asciiTheme="minorHAnsi" w:hAnsiTheme="minorHAnsi" w:cstheme="minorHAnsi"/>
                <w:b/>
                <w:sz w:val="22"/>
                <w:szCs w:val="22"/>
              </w:rPr>
              <w:t xml:space="preserve"> on Grill Suites.</w:t>
            </w:r>
          </w:p>
          <w:p w14:paraId="488D7332" w14:textId="67BA3D6D" w:rsidR="00FC6AF6" w:rsidRPr="001B213A" w:rsidRDefault="00501785" w:rsidP="00F23F58">
            <w:pPr>
              <w:rPr>
                <w:rFonts w:asciiTheme="minorHAnsi" w:hAnsiTheme="minorHAnsi" w:cstheme="minorHAnsi"/>
                <w:sz w:val="22"/>
                <w:szCs w:val="22"/>
              </w:rPr>
            </w:pPr>
            <w:r w:rsidRPr="001B213A">
              <w:rPr>
                <w:rFonts w:asciiTheme="minorHAnsi" w:hAnsiTheme="minorHAnsi" w:cstheme="minorHAnsi"/>
                <w:sz w:val="22"/>
                <w:szCs w:val="22"/>
              </w:rPr>
              <w:t>Offer</w:t>
            </w:r>
            <w:r w:rsidR="00FC6AF6" w:rsidRPr="001B213A">
              <w:rPr>
                <w:rFonts w:asciiTheme="minorHAnsi" w:hAnsiTheme="minorHAnsi" w:cstheme="minorHAnsi"/>
                <w:sz w:val="22"/>
                <w:szCs w:val="22"/>
              </w:rPr>
              <w:t xml:space="preserve"> appl</w:t>
            </w:r>
            <w:r w:rsidR="004363F2" w:rsidRPr="001B213A">
              <w:rPr>
                <w:rFonts w:asciiTheme="minorHAnsi" w:hAnsiTheme="minorHAnsi" w:cstheme="minorHAnsi"/>
                <w:sz w:val="22"/>
                <w:szCs w:val="22"/>
              </w:rPr>
              <w:t>ies</w:t>
            </w:r>
            <w:r w:rsidR="00F32705" w:rsidRPr="001B213A">
              <w:rPr>
                <w:rFonts w:asciiTheme="minorHAnsi" w:hAnsiTheme="minorHAnsi" w:cstheme="minorHAnsi"/>
                <w:sz w:val="22"/>
                <w:szCs w:val="22"/>
              </w:rPr>
              <w:t xml:space="preserve"> </w:t>
            </w:r>
            <w:r w:rsidR="00FC6AF6" w:rsidRPr="001B213A">
              <w:rPr>
                <w:rFonts w:asciiTheme="minorHAnsi" w:hAnsiTheme="minorHAnsi" w:cstheme="minorHAnsi"/>
                <w:sz w:val="22"/>
                <w:szCs w:val="22"/>
              </w:rPr>
              <w:t xml:space="preserve">only to the first two guests per booking. </w:t>
            </w:r>
          </w:p>
          <w:p w14:paraId="75892764" w14:textId="77777777" w:rsidR="00FC6AF6" w:rsidRPr="001B213A" w:rsidRDefault="00FC6AF6" w:rsidP="001C611B">
            <w:pPr>
              <w:rPr>
                <w:rFonts w:asciiTheme="minorHAnsi" w:hAnsiTheme="minorHAnsi" w:cstheme="minorHAnsi"/>
                <w:i/>
                <w:sz w:val="22"/>
                <w:szCs w:val="22"/>
              </w:rPr>
            </w:pPr>
          </w:p>
        </w:tc>
      </w:tr>
      <w:tr w:rsidR="00E41570" w:rsidRPr="001B213A" w14:paraId="5D429F61" w14:textId="77777777" w:rsidTr="00FC6AF6">
        <w:tc>
          <w:tcPr>
            <w:tcW w:w="2009" w:type="dxa"/>
          </w:tcPr>
          <w:p w14:paraId="3FEEF590" w14:textId="63700F29" w:rsidR="00FC6AF6" w:rsidRPr="001B213A" w:rsidRDefault="00CD2BDF" w:rsidP="001C611B">
            <w:pPr>
              <w:rPr>
                <w:rFonts w:asciiTheme="minorHAnsi" w:hAnsiTheme="minorHAnsi" w:cstheme="minorHAnsi"/>
                <w:b/>
                <w:color w:val="7C724A"/>
                <w:sz w:val="22"/>
                <w:szCs w:val="22"/>
              </w:rPr>
            </w:pPr>
            <w:r w:rsidRPr="001B213A">
              <w:rPr>
                <w:rFonts w:asciiTheme="minorHAnsi" w:hAnsiTheme="minorHAnsi" w:cstheme="minorHAnsi"/>
                <w:b/>
                <w:color w:val="7C724A"/>
                <w:sz w:val="22"/>
                <w:szCs w:val="22"/>
              </w:rPr>
              <w:t>How to book:</w:t>
            </w:r>
          </w:p>
          <w:p w14:paraId="4D4F7512" w14:textId="77777777" w:rsidR="00FC6AF6" w:rsidRPr="001B213A" w:rsidRDefault="00FC6AF6" w:rsidP="001C611B">
            <w:pPr>
              <w:rPr>
                <w:rFonts w:asciiTheme="minorHAnsi" w:hAnsiTheme="minorHAnsi" w:cstheme="minorHAnsi"/>
                <w:b/>
                <w:color w:val="7C724A"/>
                <w:sz w:val="22"/>
                <w:szCs w:val="22"/>
              </w:rPr>
            </w:pPr>
          </w:p>
        </w:tc>
        <w:tc>
          <w:tcPr>
            <w:tcW w:w="7621" w:type="dxa"/>
          </w:tcPr>
          <w:p w14:paraId="67164ADB" w14:textId="717E0360" w:rsidR="00FC6AF6" w:rsidRPr="001B213A" w:rsidRDefault="00CD2BDF" w:rsidP="001C611B">
            <w:pPr>
              <w:rPr>
                <w:rFonts w:asciiTheme="minorHAnsi" w:hAnsiTheme="minorHAnsi" w:cstheme="minorHAnsi"/>
                <w:sz w:val="22"/>
                <w:szCs w:val="22"/>
              </w:rPr>
            </w:pPr>
            <w:r w:rsidRPr="001B213A">
              <w:rPr>
                <w:rFonts w:asciiTheme="minorHAnsi" w:hAnsiTheme="minorHAnsi" w:cstheme="minorHAnsi"/>
                <w:sz w:val="22"/>
                <w:szCs w:val="22"/>
              </w:rPr>
              <w:t>Travel advisors may book their guests through their GDS, POLAR Online® or by calling Cunard Reservations at (800) 528-6273.</w:t>
            </w:r>
          </w:p>
        </w:tc>
      </w:tr>
      <w:tr w:rsidR="00E41570" w:rsidRPr="001B213A" w14:paraId="3117B188" w14:textId="77777777" w:rsidTr="00FC6AF6">
        <w:tc>
          <w:tcPr>
            <w:tcW w:w="2009" w:type="dxa"/>
          </w:tcPr>
          <w:p w14:paraId="5FE934B0" w14:textId="77777777" w:rsidR="00FC6AF6" w:rsidRPr="001B213A" w:rsidRDefault="00FC6AF6" w:rsidP="001C611B">
            <w:pPr>
              <w:rPr>
                <w:rFonts w:asciiTheme="minorHAnsi" w:hAnsiTheme="minorHAnsi" w:cstheme="minorHAnsi"/>
                <w:b/>
                <w:color w:val="7C724A"/>
                <w:sz w:val="22"/>
                <w:szCs w:val="22"/>
              </w:rPr>
            </w:pPr>
            <w:r w:rsidRPr="001B213A">
              <w:rPr>
                <w:rFonts w:asciiTheme="minorHAnsi" w:hAnsiTheme="minorHAnsi" w:cstheme="minorHAnsi"/>
                <w:b/>
                <w:color w:val="7C724A"/>
                <w:sz w:val="22"/>
                <w:szCs w:val="22"/>
              </w:rPr>
              <w:t>Promotional Considerations:</w:t>
            </w:r>
          </w:p>
        </w:tc>
        <w:tc>
          <w:tcPr>
            <w:tcW w:w="7621" w:type="dxa"/>
          </w:tcPr>
          <w:p w14:paraId="118EDF42" w14:textId="2B249FFF" w:rsidR="00FC6AF6" w:rsidRPr="001B213A" w:rsidRDefault="00CD2BDF" w:rsidP="001C611B">
            <w:pPr>
              <w:rPr>
                <w:rFonts w:asciiTheme="minorHAnsi" w:hAnsiTheme="minorHAnsi" w:cstheme="minorHAnsi"/>
                <w:sz w:val="22"/>
                <w:szCs w:val="22"/>
              </w:rPr>
            </w:pPr>
            <w:r w:rsidRPr="001B213A">
              <w:rPr>
                <w:rFonts w:asciiTheme="minorHAnsi" w:hAnsiTheme="minorHAnsi" w:cstheme="minorHAnsi"/>
                <w:sz w:val="22"/>
                <w:szCs w:val="22"/>
              </w:rPr>
              <w:t>This promotion is being announced via POLAR Online and through emails sent to Travel Advisors.</w:t>
            </w:r>
          </w:p>
        </w:tc>
      </w:tr>
      <w:tr w:rsidR="00E41570" w:rsidRPr="001B213A" w14:paraId="6877EDC5" w14:textId="77777777" w:rsidTr="006F3DB9">
        <w:trPr>
          <w:trHeight w:val="3105"/>
        </w:trPr>
        <w:tc>
          <w:tcPr>
            <w:tcW w:w="2009" w:type="dxa"/>
          </w:tcPr>
          <w:p w14:paraId="75027DFA" w14:textId="1F57A456" w:rsidR="00FC6AF6" w:rsidRPr="001B213A" w:rsidRDefault="00FC6AF6" w:rsidP="001C611B">
            <w:pPr>
              <w:rPr>
                <w:rFonts w:asciiTheme="minorHAnsi" w:hAnsiTheme="minorHAnsi" w:cstheme="minorHAnsi"/>
                <w:b/>
                <w:color w:val="7C724A"/>
                <w:sz w:val="22"/>
                <w:szCs w:val="22"/>
              </w:rPr>
            </w:pPr>
            <w:r w:rsidRPr="001B213A">
              <w:rPr>
                <w:rFonts w:asciiTheme="minorHAnsi" w:hAnsiTheme="minorHAnsi" w:cstheme="minorHAnsi"/>
                <w:b/>
                <w:color w:val="7C724A"/>
                <w:sz w:val="22"/>
                <w:szCs w:val="22"/>
              </w:rPr>
              <w:t xml:space="preserve">Terms &amp; Conditions: </w:t>
            </w:r>
          </w:p>
          <w:p w14:paraId="7BA7DC46" w14:textId="77777777" w:rsidR="00FC6AF6" w:rsidRPr="001B213A" w:rsidRDefault="00FC6AF6" w:rsidP="001C611B">
            <w:pPr>
              <w:rPr>
                <w:rFonts w:asciiTheme="minorHAnsi" w:hAnsiTheme="minorHAnsi" w:cstheme="minorHAnsi"/>
                <w:color w:val="7C724A"/>
                <w:sz w:val="22"/>
                <w:szCs w:val="22"/>
              </w:rPr>
            </w:pPr>
          </w:p>
        </w:tc>
        <w:tc>
          <w:tcPr>
            <w:tcW w:w="7621" w:type="dxa"/>
          </w:tcPr>
          <w:p w14:paraId="03643B7D" w14:textId="77777777" w:rsidR="006F3DB9" w:rsidRPr="001B213A" w:rsidRDefault="00E41570" w:rsidP="00E41570">
            <w:pPr>
              <w:pStyle w:val="ListParagraph"/>
              <w:numPr>
                <w:ilvl w:val="0"/>
                <w:numId w:val="12"/>
              </w:numPr>
              <w:rPr>
                <w:rFonts w:asciiTheme="minorHAnsi" w:hAnsiTheme="minorHAnsi" w:cstheme="minorHAnsi"/>
                <w:sz w:val="22"/>
                <w:szCs w:val="22"/>
              </w:rPr>
            </w:pPr>
            <w:r w:rsidRPr="001B213A">
              <w:rPr>
                <w:rFonts w:asciiTheme="minorHAnsi" w:hAnsiTheme="minorHAnsi" w:cstheme="minorHAnsi"/>
                <w:b/>
                <w:bCs/>
                <w:sz w:val="22"/>
                <w:szCs w:val="22"/>
              </w:rPr>
              <w:t>New Bookings Only.</w:t>
            </w:r>
          </w:p>
          <w:p w14:paraId="4A45166C" w14:textId="77777777" w:rsidR="00E41570" w:rsidRPr="001B213A" w:rsidRDefault="00E41570" w:rsidP="00E41570">
            <w:pPr>
              <w:pStyle w:val="ListParagraph"/>
              <w:numPr>
                <w:ilvl w:val="0"/>
                <w:numId w:val="12"/>
              </w:numPr>
              <w:rPr>
                <w:rFonts w:asciiTheme="minorHAnsi" w:hAnsiTheme="minorHAnsi" w:cstheme="minorHAnsi"/>
                <w:sz w:val="22"/>
                <w:szCs w:val="22"/>
              </w:rPr>
            </w:pPr>
            <w:r w:rsidRPr="001B213A">
              <w:rPr>
                <w:rFonts w:asciiTheme="minorHAnsi" w:hAnsiTheme="minorHAnsi" w:cstheme="minorHAnsi"/>
                <w:b/>
                <w:bCs/>
                <w:sz w:val="22"/>
                <w:szCs w:val="22"/>
              </w:rPr>
              <w:t xml:space="preserve">Eligible Categories: </w:t>
            </w:r>
            <w:r w:rsidRPr="001B213A">
              <w:rPr>
                <w:rFonts w:asciiTheme="minorHAnsi" w:hAnsiTheme="minorHAnsi" w:cstheme="minorHAnsi"/>
                <w:sz w:val="22"/>
                <w:szCs w:val="22"/>
              </w:rPr>
              <w:t>Bookings in Oceanview, Balcony, Princess Grill, and Queens Grill are eligible for Onboard Credit.  Bookings in the Balcony, Princess Grill, and Queens Grill on voyages 6-nights or longer are eligible for Bonus Commission. Inside staterooms are not eligible for either OBC or Bonus Commission.</w:t>
            </w:r>
          </w:p>
          <w:p w14:paraId="664D0A10" w14:textId="77777777" w:rsidR="00E41570" w:rsidRPr="001B213A" w:rsidRDefault="00E41570" w:rsidP="00E41570">
            <w:pPr>
              <w:pStyle w:val="ListParagraph"/>
              <w:numPr>
                <w:ilvl w:val="0"/>
                <w:numId w:val="12"/>
              </w:numPr>
              <w:rPr>
                <w:rFonts w:asciiTheme="minorHAnsi" w:hAnsiTheme="minorHAnsi" w:cstheme="minorHAnsi"/>
                <w:b/>
                <w:bCs/>
                <w:sz w:val="22"/>
                <w:szCs w:val="22"/>
              </w:rPr>
            </w:pPr>
            <w:r w:rsidRPr="001B213A">
              <w:rPr>
                <w:rFonts w:asciiTheme="minorHAnsi" w:hAnsiTheme="minorHAnsi" w:cstheme="minorHAnsi"/>
                <w:b/>
                <w:bCs/>
                <w:sz w:val="22"/>
                <w:szCs w:val="22"/>
              </w:rPr>
              <w:t>1</w:t>
            </w:r>
            <w:r w:rsidRPr="001B213A">
              <w:rPr>
                <w:rFonts w:asciiTheme="minorHAnsi" w:hAnsiTheme="minorHAnsi" w:cstheme="minorHAnsi"/>
                <w:b/>
                <w:bCs/>
                <w:sz w:val="22"/>
                <w:szCs w:val="22"/>
                <w:vertAlign w:val="superscript"/>
              </w:rPr>
              <w:t>st</w:t>
            </w:r>
            <w:r w:rsidRPr="001B213A">
              <w:rPr>
                <w:rFonts w:asciiTheme="minorHAnsi" w:hAnsiTheme="minorHAnsi" w:cstheme="minorHAnsi"/>
                <w:b/>
                <w:bCs/>
                <w:sz w:val="22"/>
                <w:szCs w:val="22"/>
              </w:rPr>
              <w:t xml:space="preserve"> and 2</w:t>
            </w:r>
            <w:r w:rsidRPr="001B213A">
              <w:rPr>
                <w:rFonts w:asciiTheme="minorHAnsi" w:hAnsiTheme="minorHAnsi" w:cstheme="minorHAnsi"/>
                <w:b/>
                <w:bCs/>
                <w:sz w:val="22"/>
                <w:szCs w:val="22"/>
                <w:vertAlign w:val="superscript"/>
              </w:rPr>
              <w:t>nd</w:t>
            </w:r>
            <w:r w:rsidRPr="001B213A">
              <w:rPr>
                <w:rFonts w:asciiTheme="minorHAnsi" w:hAnsiTheme="minorHAnsi" w:cstheme="minorHAnsi"/>
                <w:b/>
                <w:bCs/>
                <w:sz w:val="22"/>
                <w:szCs w:val="22"/>
              </w:rPr>
              <w:t xml:space="preserve"> Berths Only: </w:t>
            </w:r>
            <w:r w:rsidRPr="001B213A">
              <w:rPr>
                <w:rFonts w:asciiTheme="minorHAnsi" w:hAnsiTheme="minorHAnsi" w:cstheme="minorHAnsi"/>
                <w:sz w:val="22"/>
                <w:szCs w:val="22"/>
              </w:rPr>
              <w:t>This offer does not apply to 3rd or 4th berth guests.</w:t>
            </w:r>
          </w:p>
          <w:p w14:paraId="30259F7D" w14:textId="2F48F3A5" w:rsidR="00E41570" w:rsidRPr="001B213A" w:rsidRDefault="00E41570" w:rsidP="00E41570">
            <w:pPr>
              <w:pStyle w:val="ListParagraph"/>
              <w:numPr>
                <w:ilvl w:val="0"/>
                <w:numId w:val="12"/>
              </w:numPr>
              <w:rPr>
                <w:rFonts w:asciiTheme="minorHAnsi" w:hAnsiTheme="minorHAnsi" w:cstheme="minorHAnsi"/>
                <w:b/>
                <w:bCs/>
                <w:sz w:val="22"/>
                <w:szCs w:val="22"/>
              </w:rPr>
            </w:pPr>
            <w:r w:rsidRPr="001B213A">
              <w:rPr>
                <w:rFonts w:asciiTheme="minorHAnsi" w:hAnsiTheme="minorHAnsi" w:cstheme="minorHAnsi"/>
                <w:b/>
                <w:bCs/>
                <w:sz w:val="22"/>
                <w:szCs w:val="22"/>
              </w:rPr>
              <w:t>OBC amount of up to US$300 per stateroom (US$150 per person)</w:t>
            </w:r>
            <w:r w:rsidRPr="001B213A">
              <w:rPr>
                <w:rFonts w:asciiTheme="minorHAnsi" w:hAnsiTheme="minorHAnsi" w:cstheme="minorHAnsi"/>
                <w:sz w:val="22"/>
                <w:szCs w:val="22"/>
              </w:rPr>
              <w:t xml:space="preserve"> is based on booking a Queens Grill on voyages 9-nights or longer.  OBC amount varies by category booked and voyage length.  Singles paying the single supplement earn the equivalent of the per-stateroom Onboard Credit.</w:t>
            </w:r>
          </w:p>
          <w:p w14:paraId="5373A649" w14:textId="39ABD60A" w:rsidR="00E41570" w:rsidRPr="001B213A" w:rsidRDefault="00E41570" w:rsidP="00E41570">
            <w:pPr>
              <w:pStyle w:val="ListParagraph"/>
              <w:numPr>
                <w:ilvl w:val="0"/>
                <w:numId w:val="12"/>
              </w:numPr>
              <w:rPr>
                <w:rFonts w:asciiTheme="minorHAnsi" w:hAnsiTheme="minorHAnsi" w:cstheme="minorHAnsi"/>
                <w:b/>
                <w:bCs/>
                <w:sz w:val="22"/>
                <w:szCs w:val="22"/>
              </w:rPr>
            </w:pPr>
            <w:r w:rsidRPr="001B213A">
              <w:rPr>
                <w:rFonts w:asciiTheme="minorHAnsi" w:hAnsiTheme="minorHAnsi" w:cstheme="minorHAnsi"/>
                <w:b/>
                <w:bCs/>
                <w:sz w:val="22"/>
                <w:szCs w:val="22"/>
              </w:rPr>
              <w:t xml:space="preserve">Bonus Commission </w:t>
            </w:r>
            <w:r w:rsidRPr="001B213A">
              <w:rPr>
                <w:rFonts w:asciiTheme="minorHAnsi" w:hAnsiTheme="minorHAnsi" w:cstheme="minorHAnsi"/>
                <w:sz w:val="22"/>
                <w:szCs w:val="22"/>
              </w:rPr>
              <w:t>earned is based on the per-person rate of US$25 per person in the Balcony and US$50 per person in the Grills. Bonus Commission only applies for bookings on Balcony and above on voyages 6 nights or longer in length.</w:t>
            </w:r>
          </w:p>
          <w:p w14:paraId="5531C164" w14:textId="77777777" w:rsidR="00E41570" w:rsidRPr="001B213A" w:rsidRDefault="00E41570" w:rsidP="00E41570">
            <w:pPr>
              <w:pStyle w:val="ListParagraph"/>
              <w:numPr>
                <w:ilvl w:val="0"/>
                <w:numId w:val="12"/>
              </w:numPr>
              <w:rPr>
                <w:rFonts w:asciiTheme="minorHAnsi" w:hAnsiTheme="minorHAnsi" w:cstheme="minorHAnsi"/>
                <w:b/>
                <w:bCs/>
                <w:sz w:val="22"/>
                <w:szCs w:val="22"/>
              </w:rPr>
            </w:pPr>
            <w:r w:rsidRPr="001B213A">
              <w:rPr>
                <w:rFonts w:asciiTheme="minorHAnsi" w:hAnsiTheme="minorHAnsi" w:cstheme="minorHAnsi"/>
                <w:b/>
                <w:bCs/>
                <w:sz w:val="22"/>
                <w:szCs w:val="22"/>
              </w:rPr>
              <w:t xml:space="preserve">Included Champagne Breakfast offer </w:t>
            </w:r>
            <w:r w:rsidRPr="001B213A">
              <w:rPr>
                <w:rFonts w:asciiTheme="minorHAnsi" w:hAnsiTheme="minorHAnsi" w:cstheme="minorHAnsi"/>
                <w:sz w:val="22"/>
                <w:szCs w:val="22"/>
              </w:rPr>
              <w:t xml:space="preserve">is based on booking a Grill Suite cabin on </w:t>
            </w:r>
            <w:r w:rsidR="00F91806" w:rsidRPr="001B213A">
              <w:rPr>
                <w:rFonts w:asciiTheme="minorHAnsi" w:hAnsiTheme="minorHAnsi" w:cstheme="minorHAnsi"/>
                <w:sz w:val="22"/>
                <w:szCs w:val="22"/>
              </w:rPr>
              <w:t>any voyage included in this offer regardless of length. This offer is</w:t>
            </w:r>
            <w:r w:rsidRPr="001B213A">
              <w:rPr>
                <w:rFonts w:asciiTheme="minorHAnsi" w:hAnsiTheme="minorHAnsi" w:cstheme="minorHAnsi"/>
                <w:sz w:val="22"/>
                <w:szCs w:val="22"/>
              </w:rPr>
              <w:t xml:space="preserve"> on a limited availability, is capacity controlled (regardless of stateroom availability), and may not be combined with other offers or promotions (aside from those listed herein). Offer must be used on board the cruise booked in connection with the Offer, or it will be forfeited in its entirety. Offer includes service charge but excludes any optional extras, such as caviar, as well as the associated service charge for such extras. </w:t>
            </w:r>
            <w:r w:rsidR="00F91806" w:rsidRPr="001B213A">
              <w:rPr>
                <w:rFonts w:asciiTheme="minorHAnsi" w:hAnsiTheme="minorHAnsi" w:cstheme="minorHAnsi"/>
                <w:sz w:val="22"/>
                <w:szCs w:val="22"/>
              </w:rPr>
              <w:t>Offer applies to the first two guests in a stateroom. Offer does not apply to third/fourth berth guests. One per stateroom. Other exclusions may apply; void where prohibited. Changes or refunds may not be permitted. Offer and its parts (if any) are not transferable, not substitutable, and not redeemable for cash. Cunard may change or revoke Offer at any time.</w:t>
            </w:r>
          </w:p>
          <w:p w14:paraId="07D2AD98" w14:textId="0C61266C" w:rsidR="00F91806" w:rsidRPr="001B213A" w:rsidRDefault="00F91806" w:rsidP="00F91806">
            <w:pPr>
              <w:pStyle w:val="ListParagraph"/>
              <w:numPr>
                <w:ilvl w:val="0"/>
                <w:numId w:val="12"/>
              </w:numPr>
              <w:rPr>
                <w:rFonts w:asciiTheme="minorHAnsi" w:hAnsiTheme="minorHAnsi" w:cstheme="minorHAnsi"/>
                <w:sz w:val="22"/>
                <w:szCs w:val="22"/>
              </w:rPr>
            </w:pPr>
            <w:r w:rsidRPr="001B213A">
              <w:rPr>
                <w:rFonts w:asciiTheme="minorHAnsi" w:hAnsiTheme="minorHAnsi" w:cstheme="minorHAnsi"/>
                <w:b/>
                <w:bCs/>
                <w:sz w:val="22"/>
                <w:szCs w:val="22"/>
              </w:rPr>
              <w:lastRenderedPageBreak/>
              <w:t xml:space="preserve">50% Reduced Deposit </w:t>
            </w:r>
            <w:r w:rsidRPr="001B213A">
              <w:rPr>
                <w:rFonts w:asciiTheme="minorHAnsi" w:hAnsiTheme="minorHAnsi" w:cstheme="minorHAnsi"/>
                <w:sz w:val="22"/>
                <w:szCs w:val="22"/>
              </w:rPr>
              <w:t xml:space="preserve">means that guests will pay 12.5% deposit instead of 25% deposit on voyages less than 31 nights. For voyages 31 nights or longer, 10% deposit will be charged instead of 20% deposit. </w:t>
            </w:r>
          </w:p>
          <w:p w14:paraId="0A96AF0D" w14:textId="3FC0BFCC" w:rsidR="00F91806" w:rsidRPr="001B213A" w:rsidRDefault="00F91806" w:rsidP="00F91806">
            <w:pPr>
              <w:pStyle w:val="ListParagraph"/>
              <w:numPr>
                <w:ilvl w:val="0"/>
                <w:numId w:val="12"/>
              </w:numPr>
              <w:rPr>
                <w:rFonts w:asciiTheme="minorHAnsi" w:hAnsiTheme="minorHAnsi" w:cstheme="minorHAnsi"/>
                <w:b/>
                <w:bCs/>
                <w:sz w:val="22"/>
                <w:szCs w:val="22"/>
              </w:rPr>
            </w:pPr>
            <w:r w:rsidRPr="001B213A">
              <w:rPr>
                <w:rFonts w:asciiTheme="minorHAnsi" w:hAnsiTheme="minorHAnsi" w:cstheme="minorHAnsi"/>
                <w:b/>
                <w:bCs/>
                <w:sz w:val="22"/>
                <w:szCs w:val="22"/>
              </w:rPr>
              <w:t>Offer is applicable to reservations booked between April 28, 2025, and May 30, 2025.</w:t>
            </w:r>
          </w:p>
          <w:p w14:paraId="54D33482" w14:textId="72B386DD" w:rsidR="00F91806" w:rsidRPr="001B213A" w:rsidRDefault="00F91806" w:rsidP="00F91806">
            <w:pPr>
              <w:pStyle w:val="ListParagraph"/>
              <w:numPr>
                <w:ilvl w:val="0"/>
                <w:numId w:val="12"/>
              </w:numPr>
              <w:rPr>
                <w:rFonts w:asciiTheme="minorHAnsi" w:hAnsiTheme="minorHAnsi" w:cstheme="minorHAnsi"/>
                <w:b/>
                <w:bCs/>
                <w:sz w:val="22"/>
                <w:szCs w:val="22"/>
              </w:rPr>
            </w:pPr>
            <w:r w:rsidRPr="001B213A">
              <w:rPr>
                <w:rFonts w:asciiTheme="minorHAnsi" w:hAnsiTheme="minorHAnsi" w:cstheme="minorHAnsi"/>
                <w:b/>
                <w:bCs/>
                <w:sz w:val="22"/>
                <w:szCs w:val="22"/>
              </w:rPr>
              <w:t xml:space="preserve">Combinability:  </w:t>
            </w:r>
            <w:r w:rsidRPr="001B213A">
              <w:rPr>
                <w:rFonts w:asciiTheme="minorHAnsi" w:hAnsiTheme="minorHAnsi" w:cstheme="minorHAnsi"/>
                <w:sz w:val="22"/>
                <w:szCs w:val="22"/>
              </w:rPr>
              <w:t>Offer is combinable with “Upgrades on Us” (Limited Time Fares), Launch Fares (Cunard Fares), Our Lowest Fares (Restricted Fares), Sailing Soon Savings</w:t>
            </w:r>
            <w:r w:rsidR="00D85624" w:rsidRPr="001B213A">
              <w:rPr>
                <w:rFonts w:asciiTheme="minorHAnsi" w:hAnsiTheme="minorHAnsi" w:cstheme="minorHAnsi"/>
                <w:sz w:val="22"/>
                <w:szCs w:val="22"/>
              </w:rPr>
              <w:t xml:space="preserve">, </w:t>
            </w:r>
            <w:r w:rsidRPr="001B213A">
              <w:rPr>
                <w:rFonts w:asciiTheme="minorHAnsi" w:hAnsiTheme="minorHAnsi" w:cstheme="minorHAnsi"/>
                <w:sz w:val="22"/>
                <w:szCs w:val="22"/>
              </w:rPr>
              <w:t>Group Rates</w:t>
            </w:r>
            <w:r w:rsidR="00D85624" w:rsidRPr="001B213A">
              <w:rPr>
                <w:rFonts w:asciiTheme="minorHAnsi" w:hAnsiTheme="minorHAnsi" w:cstheme="minorHAnsi"/>
                <w:sz w:val="22"/>
                <w:szCs w:val="22"/>
              </w:rPr>
              <w:t xml:space="preserve"> and </w:t>
            </w:r>
            <w:r w:rsidR="00317755" w:rsidRPr="001B213A">
              <w:rPr>
                <w:rFonts w:asciiTheme="minorHAnsi" w:hAnsiTheme="minorHAnsi" w:cstheme="minorHAnsi"/>
                <w:sz w:val="22"/>
                <w:szCs w:val="22"/>
              </w:rPr>
              <w:t>select Agency</w:t>
            </w:r>
            <w:r w:rsidR="00D85624" w:rsidRPr="001B213A">
              <w:rPr>
                <w:rFonts w:asciiTheme="minorHAnsi" w:hAnsiTheme="minorHAnsi" w:cstheme="minorHAnsi"/>
                <w:sz w:val="22"/>
                <w:szCs w:val="22"/>
              </w:rPr>
              <w:t xml:space="preserve"> </w:t>
            </w:r>
            <w:r w:rsidR="00317755" w:rsidRPr="001B213A">
              <w:rPr>
                <w:rFonts w:asciiTheme="minorHAnsi" w:hAnsiTheme="minorHAnsi" w:cstheme="minorHAnsi"/>
                <w:sz w:val="22"/>
                <w:szCs w:val="22"/>
              </w:rPr>
              <w:t>E</w:t>
            </w:r>
            <w:r w:rsidR="00D85624" w:rsidRPr="001B213A">
              <w:rPr>
                <w:rFonts w:asciiTheme="minorHAnsi" w:hAnsiTheme="minorHAnsi" w:cstheme="minorHAnsi"/>
                <w:sz w:val="22"/>
                <w:szCs w:val="22"/>
              </w:rPr>
              <w:t>xclusive Offers</w:t>
            </w:r>
            <w:r w:rsidRPr="001B213A">
              <w:rPr>
                <w:rFonts w:asciiTheme="minorHAnsi" w:hAnsiTheme="minorHAnsi" w:cstheme="minorHAnsi"/>
                <w:sz w:val="22"/>
                <w:szCs w:val="22"/>
              </w:rPr>
              <w:t>. Offer is for new bookings only and is not combinable with, but not limited to, Cruise Sales (CN1), Onboard Sales Program, Past Guest offers, Net Rates, Interline, Casino and Travel Advisor rates.  Offer may not combine with recipient only offers, negotiated rates/offers, and travel agency exclusive offers. Offer may combine with group amenities and counts toward Tour Conductors if the fare booked combines with group amenities and counts toward earning a Tour Conductor. This promotion is subject to capacity control.</w:t>
            </w:r>
            <w:r w:rsidRPr="001B213A">
              <w:rPr>
                <w:rFonts w:asciiTheme="minorHAnsi" w:hAnsiTheme="minorHAnsi" w:cstheme="minorHAnsi"/>
                <w:b/>
                <w:bCs/>
                <w:sz w:val="22"/>
                <w:szCs w:val="22"/>
              </w:rPr>
              <w:t xml:space="preserve"> </w:t>
            </w:r>
          </w:p>
          <w:p w14:paraId="125E47F6" w14:textId="77777777" w:rsidR="00F91806" w:rsidRPr="001B213A" w:rsidRDefault="00F91806" w:rsidP="00F91806">
            <w:pPr>
              <w:pStyle w:val="ListParagraph"/>
              <w:numPr>
                <w:ilvl w:val="0"/>
                <w:numId w:val="12"/>
              </w:numPr>
              <w:rPr>
                <w:rFonts w:asciiTheme="minorHAnsi" w:hAnsiTheme="minorHAnsi" w:cstheme="minorHAnsi"/>
                <w:b/>
                <w:bCs/>
                <w:sz w:val="22"/>
                <w:szCs w:val="22"/>
              </w:rPr>
            </w:pPr>
            <w:r w:rsidRPr="001B213A">
              <w:rPr>
                <w:rFonts w:asciiTheme="minorHAnsi" w:hAnsiTheme="minorHAnsi" w:cstheme="minorHAnsi"/>
                <w:b/>
                <w:bCs/>
                <w:sz w:val="22"/>
                <w:szCs w:val="22"/>
              </w:rPr>
              <w:t xml:space="preserve">Air &amp; Transfers:  </w:t>
            </w:r>
            <w:r w:rsidRPr="001B213A">
              <w:rPr>
                <w:rFonts w:asciiTheme="minorHAnsi" w:hAnsiTheme="minorHAnsi" w:cstheme="minorHAnsi"/>
                <w:sz w:val="22"/>
                <w:szCs w:val="22"/>
              </w:rPr>
              <w:t xml:space="preserve">The standard transfer program and Cunard </w:t>
            </w:r>
            <w:proofErr w:type="spellStart"/>
            <w:r w:rsidRPr="001B213A">
              <w:rPr>
                <w:rFonts w:asciiTheme="minorHAnsi" w:hAnsiTheme="minorHAnsi" w:cstheme="minorHAnsi"/>
                <w:sz w:val="22"/>
                <w:szCs w:val="22"/>
              </w:rPr>
              <w:t>CompleteAir</w:t>
            </w:r>
            <w:proofErr w:type="spellEnd"/>
            <w:r w:rsidRPr="001B213A">
              <w:rPr>
                <w:rFonts w:asciiTheme="minorHAnsi" w:hAnsiTheme="minorHAnsi" w:cstheme="minorHAnsi"/>
                <w:sz w:val="22"/>
                <w:szCs w:val="22"/>
              </w:rPr>
              <w:t xml:space="preserve"> are available on all voyages.</w:t>
            </w:r>
          </w:p>
          <w:p w14:paraId="5EC66A89" w14:textId="77777777" w:rsidR="00F91806" w:rsidRPr="001B213A" w:rsidRDefault="00F91806" w:rsidP="00F91806">
            <w:pPr>
              <w:pStyle w:val="ListParagraph"/>
              <w:numPr>
                <w:ilvl w:val="0"/>
                <w:numId w:val="12"/>
              </w:numPr>
              <w:rPr>
                <w:rFonts w:asciiTheme="minorHAnsi" w:hAnsiTheme="minorHAnsi" w:cstheme="minorHAnsi"/>
                <w:b/>
                <w:bCs/>
                <w:sz w:val="22"/>
                <w:szCs w:val="22"/>
              </w:rPr>
            </w:pPr>
            <w:r w:rsidRPr="001B213A">
              <w:rPr>
                <w:rFonts w:asciiTheme="minorHAnsi" w:hAnsiTheme="minorHAnsi" w:cstheme="minorHAnsi"/>
                <w:b/>
                <w:bCs/>
                <w:sz w:val="22"/>
                <w:szCs w:val="22"/>
              </w:rPr>
              <w:t xml:space="preserve">Offer Expiration:  </w:t>
            </w:r>
            <w:r w:rsidRPr="001B213A">
              <w:rPr>
                <w:rFonts w:asciiTheme="minorHAnsi" w:hAnsiTheme="minorHAnsi" w:cstheme="minorHAnsi"/>
                <w:sz w:val="22"/>
                <w:szCs w:val="22"/>
              </w:rPr>
              <w:t>This promotion expires May 30, 2025.</w:t>
            </w:r>
          </w:p>
          <w:p w14:paraId="357560B4" w14:textId="0A22D186" w:rsidR="00F91806" w:rsidRPr="001B213A" w:rsidRDefault="00F91806" w:rsidP="00F91806">
            <w:pPr>
              <w:pStyle w:val="ListParagraph"/>
              <w:numPr>
                <w:ilvl w:val="0"/>
                <w:numId w:val="12"/>
              </w:numPr>
              <w:rPr>
                <w:rFonts w:asciiTheme="minorHAnsi" w:hAnsiTheme="minorHAnsi" w:cstheme="minorHAnsi"/>
                <w:sz w:val="22"/>
                <w:szCs w:val="22"/>
              </w:rPr>
            </w:pPr>
            <w:r w:rsidRPr="001B213A">
              <w:rPr>
                <w:rFonts w:asciiTheme="minorHAnsi" w:hAnsiTheme="minorHAnsi" w:cstheme="minorHAnsi"/>
                <w:b/>
                <w:bCs/>
                <w:sz w:val="22"/>
                <w:szCs w:val="22"/>
              </w:rPr>
              <w:t xml:space="preserve">Promo Code:  </w:t>
            </w:r>
            <w:r w:rsidRPr="001B213A">
              <w:rPr>
                <w:rFonts w:asciiTheme="minorHAnsi" w:hAnsiTheme="minorHAnsi" w:cstheme="minorHAnsi"/>
                <w:sz w:val="22"/>
                <w:szCs w:val="22"/>
              </w:rPr>
              <w:t>This special offer will use promo codes Z</w:t>
            </w:r>
            <w:r w:rsidR="00317755" w:rsidRPr="001B213A">
              <w:rPr>
                <w:rFonts w:asciiTheme="minorHAnsi" w:hAnsiTheme="minorHAnsi" w:cstheme="minorHAnsi"/>
                <w:sz w:val="22"/>
                <w:szCs w:val="22"/>
              </w:rPr>
              <w:t>CN</w:t>
            </w:r>
            <w:r w:rsidRPr="001B213A">
              <w:rPr>
                <w:rFonts w:asciiTheme="minorHAnsi" w:hAnsiTheme="minorHAnsi" w:cstheme="minorHAnsi"/>
                <w:sz w:val="22"/>
                <w:szCs w:val="22"/>
              </w:rPr>
              <w:t xml:space="preserve">. </w:t>
            </w:r>
          </w:p>
          <w:p w14:paraId="7E88FDA7" w14:textId="13705F2E" w:rsidR="00F91806" w:rsidRPr="001B213A" w:rsidRDefault="00F91806" w:rsidP="00F91806">
            <w:pPr>
              <w:pStyle w:val="ListParagraph"/>
              <w:numPr>
                <w:ilvl w:val="0"/>
                <w:numId w:val="12"/>
              </w:numPr>
              <w:rPr>
                <w:rFonts w:asciiTheme="minorHAnsi" w:hAnsiTheme="minorHAnsi" w:cstheme="minorHAnsi"/>
                <w:b/>
                <w:bCs/>
                <w:sz w:val="22"/>
                <w:szCs w:val="22"/>
              </w:rPr>
            </w:pPr>
            <w:r w:rsidRPr="001B213A">
              <w:rPr>
                <w:rFonts w:asciiTheme="minorHAnsi" w:hAnsiTheme="minorHAnsi" w:cstheme="minorHAnsi"/>
                <w:b/>
                <w:bCs/>
                <w:sz w:val="22"/>
                <w:szCs w:val="22"/>
              </w:rPr>
              <w:t xml:space="preserve">Cancellation Fees:  </w:t>
            </w:r>
            <w:r w:rsidRPr="001B213A">
              <w:rPr>
                <w:rFonts w:asciiTheme="minorHAnsi" w:hAnsiTheme="minorHAnsi" w:cstheme="minorHAnsi"/>
                <w:sz w:val="22"/>
                <w:szCs w:val="22"/>
              </w:rPr>
              <w:t>All voyages will incur cancellation fees upon entering final payment.</w:t>
            </w:r>
          </w:p>
        </w:tc>
      </w:tr>
    </w:tbl>
    <w:p w14:paraId="510CC7DF" w14:textId="77777777" w:rsidR="007D29E4" w:rsidRPr="001B213A" w:rsidRDefault="007D29E4" w:rsidP="00D72E54">
      <w:pPr>
        <w:tabs>
          <w:tab w:val="left" w:pos="1080"/>
        </w:tabs>
        <w:spacing w:line="360" w:lineRule="auto"/>
        <w:rPr>
          <w:rFonts w:asciiTheme="minorHAnsi" w:hAnsiTheme="minorHAnsi" w:cstheme="minorHAnsi"/>
          <w:b/>
          <w:color w:val="7C724A"/>
          <w:sz w:val="22"/>
          <w:szCs w:val="22"/>
        </w:rPr>
      </w:pPr>
    </w:p>
    <w:p w14:paraId="5608828A" w14:textId="21DDB245" w:rsidR="00D72E54" w:rsidRPr="001B213A" w:rsidRDefault="00D72E54" w:rsidP="00D72E54">
      <w:pPr>
        <w:tabs>
          <w:tab w:val="left" w:pos="1080"/>
        </w:tabs>
        <w:spacing w:line="360" w:lineRule="auto"/>
        <w:rPr>
          <w:rFonts w:asciiTheme="minorHAnsi" w:hAnsiTheme="minorHAnsi" w:cstheme="minorHAnsi"/>
          <w:b/>
          <w:color w:val="7C724A"/>
          <w:sz w:val="22"/>
          <w:szCs w:val="22"/>
        </w:rPr>
      </w:pPr>
      <w:r w:rsidRPr="001B213A">
        <w:rPr>
          <w:rFonts w:asciiTheme="minorHAnsi" w:hAnsiTheme="minorHAnsi" w:cstheme="minorHAnsi"/>
          <w:b/>
          <w:color w:val="7C724A"/>
          <w:sz w:val="22"/>
          <w:szCs w:val="22"/>
        </w:rPr>
        <w:t xml:space="preserve">Combinability Chart: </w:t>
      </w:r>
    </w:p>
    <w:tbl>
      <w:tblPr>
        <w:tblW w:w="8620" w:type="dxa"/>
        <w:tblLook w:val="04A0" w:firstRow="1" w:lastRow="0" w:firstColumn="1" w:lastColumn="0" w:noHBand="0" w:noVBand="1"/>
      </w:tblPr>
      <w:tblGrid>
        <w:gridCol w:w="1900"/>
        <w:gridCol w:w="5460"/>
        <w:gridCol w:w="1312"/>
      </w:tblGrid>
      <w:tr w:rsidR="00D72E54" w:rsidRPr="001B213A" w14:paraId="027965A4" w14:textId="77777777" w:rsidTr="00D72E54">
        <w:trPr>
          <w:trHeight w:val="290"/>
        </w:trPr>
        <w:tc>
          <w:tcPr>
            <w:tcW w:w="190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118115B" w14:textId="77777777" w:rsidR="00D72E54" w:rsidRPr="001B213A" w:rsidRDefault="00D72E54">
            <w:pPr>
              <w:rPr>
                <w:rFonts w:asciiTheme="minorHAnsi" w:hAnsiTheme="minorHAnsi" w:cstheme="minorHAnsi"/>
                <w:b/>
                <w:bCs/>
                <w:color w:val="FFFFFF"/>
                <w:sz w:val="22"/>
                <w:szCs w:val="22"/>
              </w:rPr>
            </w:pPr>
            <w:r w:rsidRPr="001B213A">
              <w:rPr>
                <w:rFonts w:asciiTheme="minorHAnsi" w:hAnsiTheme="minorHAnsi" w:cstheme="minorHAnsi"/>
                <w:b/>
                <w:bCs/>
                <w:color w:val="FFFFFF"/>
                <w:sz w:val="22"/>
                <w:szCs w:val="22"/>
              </w:rPr>
              <w:t>Fare Promos</w:t>
            </w:r>
          </w:p>
        </w:tc>
        <w:tc>
          <w:tcPr>
            <w:tcW w:w="5460" w:type="dxa"/>
            <w:tcBorders>
              <w:top w:val="single" w:sz="4" w:space="0" w:color="auto"/>
              <w:left w:val="nil"/>
              <w:bottom w:val="single" w:sz="4" w:space="0" w:color="auto"/>
              <w:right w:val="single" w:sz="4" w:space="0" w:color="auto"/>
            </w:tcBorders>
            <w:shd w:val="clear" w:color="000000" w:fill="FF0000"/>
            <w:noWrap/>
            <w:vAlign w:val="bottom"/>
            <w:hideMark/>
          </w:tcPr>
          <w:p w14:paraId="135E92D3" w14:textId="77777777" w:rsidR="00D72E54" w:rsidRPr="001B213A" w:rsidRDefault="00D72E54">
            <w:pPr>
              <w:rPr>
                <w:rFonts w:asciiTheme="minorHAnsi" w:hAnsiTheme="minorHAnsi" w:cstheme="minorHAnsi"/>
                <w:b/>
                <w:bCs/>
                <w:color w:val="FFFFFF"/>
                <w:sz w:val="22"/>
                <w:szCs w:val="22"/>
              </w:rPr>
            </w:pPr>
            <w:r w:rsidRPr="001B213A">
              <w:rPr>
                <w:rFonts w:asciiTheme="minorHAnsi" w:hAnsiTheme="minorHAnsi" w:cstheme="minorHAnsi"/>
                <w:b/>
                <w:bCs/>
                <w:color w:val="FFFFFF"/>
                <w:sz w:val="22"/>
                <w:szCs w:val="22"/>
              </w:rPr>
              <w:t>Offer</w:t>
            </w:r>
          </w:p>
        </w:tc>
        <w:tc>
          <w:tcPr>
            <w:tcW w:w="1260" w:type="dxa"/>
            <w:tcBorders>
              <w:top w:val="single" w:sz="4" w:space="0" w:color="auto"/>
              <w:left w:val="nil"/>
              <w:bottom w:val="single" w:sz="4" w:space="0" w:color="auto"/>
              <w:right w:val="single" w:sz="4" w:space="0" w:color="auto"/>
            </w:tcBorders>
            <w:shd w:val="clear" w:color="000000" w:fill="FF0000"/>
            <w:noWrap/>
            <w:vAlign w:val="bottom"/>
            <w:hideMark/>
          </w:tcPr>
          <w:p w14:paraId="2E335610" w14:textId="77777777" w:rsidR="00D72E54" w:rsidRPr="001B213A" w:rsidRDefault="00D72E54">
            <w:pPr>
              <w:jc w:val="center"/>
              <w:rPr>
                <w:rFonts w:asciiTheme="minorHAnsi" w:hAnsiTheme="minorHAnsi" w:cstheme="minorHAnsi"/>
                <w:b/>
                <w:bCs/>
                <w:color w:val="FFFFFF"/>
                <w:sz w:val="22"/>
                <w:szCs w:val="22"/>
              </w:rPr>
            </w:pPr>
            <w:r w:rsidRPr="001B213A">
              <w:rPr>
                <w:rFonts w:asciiTheme="minorHAnsi" w:hAnsiTheme="minorHAnsi" w:cstheme="minorHAnsi"/>
                <w:b/>
                <w:bCs/>
                <w:color w:val="FFFFFF"/>
                <w:sz w:val="22"/>
                <w:szCs w:val="22"/>
              </w:rPr>
              <w:t>Combinable</w:t>
            </w:r>
          </w:p>
        </w:tc>
      </w:tr>
      <w:tr w:rsidR="00D72E54" w:rsidRPr="001B213A" w14:paraId="6E868FAB"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3CFACB"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N**</w:t>
            </w:r>
          </w:p>
        </w:tc>
        <w:tc>
          <w:tcPr>
            <w:tcW w:w="5460" w:type="dxa"/>
            <w:tcBorders>
              <w:top w:val="nil"/>
              <w:left w:val="nil"/>
              <w:bottom w:val="single" w:sz="4" w:space="0" w:color="auto"/>
              <w:right w:val="single" w:sz="4" w:space="0" w:color="auto"/>
            </w:tcBorders>
            <w:shd w:val="clear" w:color="auto" w:fill="auto"/>
            <w:noWrap/>
            <w:vAlign w:val="bottom"/>
            <w:hideMark/>
          </w:tcPr>
          <w:p w14:paraId="6C6DEE0A"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Public Offer - Campaign with Value Add</w:t>
            </w:r>
          </w:p>
        </w:tc>
        <w:tc>
          <w:tcPr>
            <w:tcW w:w="1260" w:type="dxa"/>
            <w:tcBorders>
              <w:top w:val="nil"/>
              <w:left w:val="nil"/>
              <w:bottom w:val="single" w:sz="4" w:space="0" w:color="auto"/>
              <w:right w:val="single" w:sz="4" w:space="0" w:color="auto"/>
            </w:tcBorders>
            <w:shd w:val="clear" w:color="auto" w:fill="auto"/>
            <w:noWrap/>
            <w:vAlign w:val="bottom"/>
            <w:hideMark/>
          </w:tcPr>
          <w:p w14:paraId="5051D5DE" w14:textId="51895D6A" w:rsidR="00D72E54" w:rsidRPr="001B213A" w:rsidRDefault="00F91806">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YES</w:t>
            </w:r>
          </w:p>
        </w:tc>
      </w:tr>
      <w:tr w:rsidR="00D72E54" w:rsidRPr="001B213A" w14:paraId="53D03A3B"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B429426"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NL1</w:t>
            </w:r>
          </w:p>
        </w:tc>
        <w:tc>
          <w:tcPr>
            <w:tcW w:w="5460" w:type="dxa"/>
            <w:tcBorders>
              <w:top w:val="nil"/>
              <w:left w:val="nil"/>
              <w:bottom w:val="single" w:sz="4" w:space="0" w:color="auto"/>
              <w:right w:val="single" w:sz="4" w:space="0" w:color="auto"/>
            </w:tcBorders>
            <w:shd w:val="clear" w:color="auto" w:fill="auto"/>
            <w:noWrap/>
            <w:vAlign w:val="bottom"/>
            <w:hideMark/>
          </w:tcPr>
          <w:p w14:paraId="043A478E"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Standard Fare - No Value Add</w:t>
            </w:r>
          </w:p>
        </w:tc>
        <w:tc>
          <w:tcPr>
            <w:tcW w:w="1260" w:type="dxa"/>
            <w:tcBorders>
              <w:top w:val="nil"/>
              <w:left w:val="nil"/>
              <w:bottom w:val="single" w:sz="4" w:space="0" w:color="auto"/>
              <w:right w:val="single" w:sz="4" w:space="0" w:color="auto"/>
            </w:tcBorders>
            <w:shd w:val="clear" w:color="auto" w:fill="auto"/>
            <w:noWrap/>
            <w:vAlign w:val="bottom"/>
            <w:hideMark/>
          </w:tcPr>
          <w:p w14:paraId="4AD7CC95" w14:textId="45A31FF1" w:rsidR="00D72E54" w:rsidRPr="001B213A" w:rsidRDefault="00F91806">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YES</w:t>
            </w:r>
          </w:p>
        </w:tc>
      </w:tr>
      <w:tr w:rsidR="00D72E54" w:rsidRPr="001B213A" w14:paraId="6635AE9F"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656DBEC"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LG1</w:t>
            </w:r>
          </w:p>
        </w:tc>
        <w:tc>
          <w:tcPr>
            <w:tcW w:w="5460" w:type="dxa"/>
            <w:tcBorders>
              <w:top w:val="nil"/>
              <w:left w:val="nil"/>
              <w:bottom w:val="single" w:sz="4" w:space="0" w:color="auto"/>
              <w:right w:val="single" w:sz="4" w:space="0" w:color="auto"/>
            </w:tcBorders>
            <w:shd w:val="clear" w:color="auto" w:fill="auto"/>
            <w:noWrap/>
            <w:vAlign w:val="bottom"/>
            <w:hideMark/>
          </w:tcPr>
          <w:p w14:paraId="7D3FDB8D"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Group Rates</w:t>
            </w:r>
          </w:p>
        </w:tc>
        <w:tc>
          <w:tcPr>
            <w:tcW w:w="1260" w:type="dxa"/>
            <w:tcBorders>
              <w:top w:val="nil"/>
              <w:left w:val="nil"/>
              <w:bottom w:val="single" w:sz="4" w:space="0" w:color="auto"/>
              <w:right w:val="single" w:sz="4" w:space="0" w:color="auto"/>
            </w:tcBorders>
            <w:shd w:val="clear" w:color="auto" w:fill="auto"/>
            <w:noWrap/>
            <w:vAlign w:val="bottom"/>
            <w:hideMark/>
          </w:tcPr>
          <w:p w14:paraId="15D6A2F1" w14:textId="1EC6CDB9" w:rsidR="00D72E54" w:rsidRPr="001B213A" w:rsidRDefault="00F91806" w:rsidP="00F91806">
            <w:pPr>
              <w:rPr>
                <w:rFonts w:asciiTheme="minorHAnsi" w:hAnsiTheme="minorHAnsi" w:cstheme="minorHAnsi"/>
                <w:color w:val="000000"/>
                <w:sz w:val="22"/>
                <w:szCs w:val="22"/>
              </w:rPr>
            </w:pPr>
            <w:r w:rsidRPr="001B213A">
              <w:rPr>
                <w:rFonts w:asciiTheme="minorHAnsi" w:hAnsiTheme="minorHAnsi" w:cstheme="minorHAnsi"/>
                <w:color w:val="000000"/>
                <w:sz w:val="22"/>
                <w:szCs w:val="22"/>
              </w:rPr>
              <w:t xml:space="preserve">       YES</w:t>
            </w:r>
          </w:p>
        </w:tc>
      </w:tr>
      <w:tr w:rsidR="00D72E54" w:rsidRPr="001B213A" w14:paraId="747D221F"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478F702"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KG5</w:t>
            </w:r>
          </w:p>
        </w:tc>
        <w:tc>
          <w:tcPr>
            <w:tcW w:w="5460" w:type="dxa"/>
            <w:tcBorders>
              <w:top w:val="nil"/>
              <w:left w:val="nil"/>
              <w:bottom w:val="single" w:sz="4" w:space="0" w:color="auto"/>
              <w:right w:val="single" w:sz="4" w:space="0" w:color="auto"/>
            </w:tcBorders>
            <w:shd w:val="clear" w:color="auto" w:fill="auto"/>
            <w:noWrap/>
            <w:vAlign w:val="bottom"/>
            <w:hideMark/>
          </w:tcPr>
          <w:p w14:paraId="1FA8DB20"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Our Lowest Fare</w:t>
            </w:r>
          </w:p>
        </w:tc>
        <w:tc>
          <w:tcPr>
            <w:tcW w:w="1260" w:type="dxa"/>
            <w:tcBorders>
              <w:top w:val="nil"/>
              <w:left w:val="nil"/>
              <w:bottom w:val="single" w:sz="4" w:space="0" w:color="auto"/>
              <w:right w:val="single" w:sz="4" w:space="0" w:color="auto"/>
            </w:tcBorders>
            <w:shd w:val="clear" w:color="auto" w:fill="auto"/>
            <w:noWrap/>
            <w:vAlign w:val="bottom"/>
            <w:hideMark/>
          </w:tcPr>
          <w:p w14:paraId="2BEB1479" w14:textId="1BEA532D" w:rsidR="00D72E54" w:rsidRPr="001B213A" w:rsidRDefault="00F91806">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YES</w:t>
            </w:r>
          </w:p>
        </w:tc>
      </w:tr>
      <w:tr w:rsidR="00AC4468" w:rsidRPr="001B213A" w14:paraId="421F5A34"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1469EF5A" w14:textId="6637BA8D" w:rsidR="00AC4468" w:rsidRPr="001B213A" w:rsidRDefault="00AC4468">
            <w:pPr>
              <w:rPr>
                <w:rFonts w:asciiTheme="minorHAnsi" w:hAnsiTheme="minorHAnsi" w:cstheme="minorHAnsi"/>
                <w:color w:val="000000"/>
                <w:sz w:val="22"/>
                <w:szCs w:val="22"/>
              </w:rPr>
            </w:pPr>
            <w:r w:rsidRPr="001B213A">
              <w:rPr>
                <w:rFonts w:asciiTheme="minorHAnsi" w:hAnsiTheme="minorHAnsi" w:cstheme="minorHAnsi"/>
                <w:color w:val="000000"/>
                <w:sz w:val="22"/>
                <w:szCs w:val="22"/>
              </w:rPr>
              <w:t>RD*</w:t>
            </w:r>
          </w:p>
        </w:tc>
        <w:tc>
          <w:tcPr>
            <w:tcW w:w="5460" w:type="dxa"/>
            <w:tcBorders>
              <w:top w:val="nil"/>
              <w:left w:val="nil"/>
              <w:bottom w:val="single" w:sz="4" w:space="0" w:color="auto"/>
              <w:right w:val="single" w:sz="4" w:space="0" w:color="auto"/>
            </w:tcBorders>
            <w:shd w:val="clear" w:color="auto" w:fill="auto"/>
            <w:noWrap/>
            <w:vAlign w:val="bottom"/>
          </w:tcPr>
          <w:p w14:paraId="3F100352" w14:textId="7A630FF2" w:rsidR="00AC4468" w:rsidRPr="001B213A" w:rsidRDefault="00AC4468">
            <w:pPr>
              <w:rPr>
                <w:rFonts w:asciiTheme="minorHAnsi" w:hAnsiTheme="minorHAnsi" w:cstheme="minorHAnsi"/>
                <w:color w:val="000000"/>
                <w:sz w:val="22"/>
                <w:szCs w:val="22"/>
              </w:rPr>
            </w:pPr>
            <w:r w:rsidRPr="001B213A">
              <w:rPr>
                <w:rFonts w:asciiTheme="minorHAnsi" w:hAnsiTheme="minorHAnsi" w:cstheme="minorHAnsi"/>
                <w:color w:val="000000"/>
                <w:sz w:val="22"/>
                <w:szCs w:val="22"/>
              </w:rPr>
              <w:t>Short Sales</w:t>
            </w:r>
          </w:p>
        </w:tc>
        <w:tc>
          <w:tcPr>
            <w:tcW w:w="1260" w:type="dxa"/>
            <w:tcBorders>
              <w:top w:val="nil"/>
              <w:left w:val="nil"/>
              <w:bottom w:val="single" w:sz="4" w:space="0" w:color="auto"/>
              <w:right w:val="single" w:sz="4" w:space="0" w:color="auto"/>
            </w:tcBorders>
            <w:shd w:val="clear" w:color="auto" w:fill="auto"/>
            <w:noWrap/>
            <w:vAlign w:val="bottom"/>
          </w:tcPr>
          <w:p w14:paraId="645C4065" w14:textId="37CD3280" w:rsidR="00AC4468" w:rsidRPr="001B213A" w:rsidRDefault="00AC4468">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YES</w:t>
            </w:r>
          </w:p>
        </w:tc>
      </w:tr>
      <w:tr w:rsidR="00D72E54" w:rsidRPr="001B213A" w14:paraId="3A8305C6"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F92F9FE"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RGT</w:t>
            </w:r>
          </w:p>
        </w:tc>
        <w:tc>
          <w:tcPr>
            <w:tcW w:w="5460" w:type="dxa"/>
            <w:tcBorders>
              <w:top w:val="nil"/>
              <w:left w:val="nil"/>
              <w:bottom w:val="single" w:sz="4" w:space="0" w:color="auto"/>
              <w:right w:val="single" w:sz="4" w:space="0" w:color="auto"/>
            </w:tcBorders>
            <w:shd w:val="clear" w:color="auto" w:fill="auto"/>
            <w:noWrap/>
            <w:vAlign w:val="bottom"/>
            <w:hideMark/>
          </w:tcPr>
          <w:p w14:paraId="448D737E"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Sailing Soon Savings</w:t>
            </w:r>
          </w:p>
        </w:tc>
        <w:tc>
          <w:tcPr>
            <w:tcW w:w="1260" w:type="dxa"/>
            <w:tcBorders>
              <w:top w:val="nil"/>
              <w:left w:val="nil"/>
              <w:bottom w:val="single" w:sz="4" w:space="0" w:color="auto"/>
              <w:right w:val="single" w:sz="4" w:space="0" w:color="auto"/>
            </w:tcBorders>
            <w:shd w:val="clear" w:color="auto" w:fill="auto"/>
            <w:noWrap/>
            <w:vAlign w:val="bottom"/>
            <w:hideMark/>
          </w:tcPr>
          <w:p w14:paraId="01948A1C" w14:textId="2F273B94" w:rsidR="00D72E54" w:rsidRPr="001B213A" w:rsidRDefault="00F91806">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YES</w:t>
            </w:r>
          </w:p>
        </w:tc>
      </w:tr>
      <w:tr w:rsidR="00D72E54" w:rsidRPr="001B213A" w14:paraId="37819845"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F816036"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FEN</w:t>
            </w:r>
          </w:p>
        </w:tc>
        <w:tc>
          <w:tcPr>
            <w:tcW w:w="5460" w:type="dxa"/>
            <w:tcBorders>
              <w:top w:val="nil"/>
              <w:left w:val="nil"/>
              <w:bottom w:val="single" w:sz="4" w:space="0" w:color="auto"/>
              <w:right w:val="single" w:sz="4" w:space="0" w:color="auto"/>
            </w:tcBorders>
            <w:shd w:val="clear" w:color="auto" w:fill="auto"/>
            <w:noWrap/>
            <w:vAlign w:val="bottom"/>
            <w:hideMark/>
          </w:tcPr>
          <w:p w14:paraId="3154D069"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Net Rates - Individual Bookings</w:t>
            </w:r>
          </w:p>
        </w:tc>
        <w:tc>
          <w:tcPr>
            <w:tcW w:w="1260" w:type="dxa"/>
            <w:tcBorders>
              <w:top w:val="nil"/>
              <w:left w:val="nil"/>
              <w:bottom w:val="single" w:sz="4" w:space="0" w:color="auto"/>
              <w:right w:val="single" w:sz="4" w:space="0" w:color="auto"/>
            </w:tcBorders>
            <w:shd w:val="clear" w:color="auto" w:fill="auto"/>
            <w:noWrap/>
            <w:vAlign w:val="bottom"/>
            <w:hideMark/>
          </w:tcPr>
          <w:p w14:paraId="1DCC08FD" w14:textId="1839A32B" w:rsidR="00D72E54" w:rsidRPr="001B213A" w:rsidRDefault="00D72E54">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N</w:t>
            </w:r>
            <w:r w:rsidR="00F91806" w:rsidRPr="001B213A">
              <w:rPr>
                <w:rFonts w:asciiTheme="minorHAnsi" w:hAnsiTheme="minorHAnsi" w:cstheme="minorHAnsi"/>
                <w:color w:val="000000"/>
                <w:sz w:val="22"/>
                <w:szCs w:val="22"/>
              </w:rPr>
              <w:t>O</w:t>
            </w:r>
          </w:p>
        </w:tc>
      </w:tr>
      <w:tr w:rsidR="00D72E54" w:rsidRPr="001B213A" w14:paraId="39F12181"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1BB580D"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XXN</w:t>
            </w:r>
          </w:p>
        </w:tc>
        <w:tc>
          <w:tcPr>
            <w:tcW w:w="5460" w:type="dxa"/>
            <w:tcBorders>
              <w:top w:val="nil"/>
              <w:left w:val="nil"/>
              <w:bottom w:val="single" w:sz="4" w:space="0" w:color="auto"/>
              <w:right w:val="single" w:sz="4" w:space="0" w:color="auto"/>
            </w:tcBorders>
            <w:shd w:val="clear" w:color="auto" w:fill="auto"/>
            <w:noWrap/>
            <w:vAlign w:val="bottom"/>
            <w:hideMark/>
          </w:tcPr>
          <w:p w14:paraId="0B2D9B0E"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Group Net Rates</w:t>
            </w:r>
          </w:p>
        </w:tc>
        <w:tc>
          <w:tcPr>
            <w:tcW w:w="1260" w:type="dxa"/>
            <w:tcBorders>
              <w:top w:val="nil"/>
              <w:left w:val="nil"/>
              <w:bottom w:val="single" w:sz="4" w:space="0" w:color="auto"/>
              <w:right w:val="single" w:sz="4" w:space="0" w:color="auto"/>
            </w:tcBorders>
            <w:shd w:val="clear" w:color="auto" w:fill="auto"/>
            <w:noWrap/>
            <w:vAlign w:val="bottom"/>
            <w:hideMark/>
          </w:tcPr>
          <w:p w14:paraId="6FA221A1" w14:textId="3965F425" w:rsidR="00D72E54" w:rsidRPr="001B213A" w:rsidRDefault="00F91806">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NO</w:t>
            </w:r>
          </w:p>
        </w:tc>
      </w:tr>
      <w:tr w:rsidR="00D72E54" w:rsidRPr="001B213A" w14:paraId="1E58522C"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29F1E83"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X**</w:t>
            </w:r>
          </w:p>
        </w:tc>
        <w:tc>
          <w:tcPr>
            <w:tcW w:w="5460" w:type="dxa"/>
            <w:tcBorders>
              <w:top w:val="nil"/>
              <w:left w:val="nil"/>
              <w:bottom w:val="single" w:sz="4" w:space="0" w:color="auto"/>
              <w:right w:val="single" w:sz="4" w:space="0" w:color="auto"/>
            </w:tcBorders>
            <w:shd w:val="clear" w:color="auto" w:fill="auto"/>
            <w:noWrap/>
            <w:vAlign w:val="bottom"/>
            <w:hideMark/>
          </w:tcPr>
          <w:p w14:paraId="5D6280D3"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Negotiated Rates</w:t>
            </w:r>
          </w:p>
        </w:tc>
        <w:tc>
          <w:tcPr>
            <w:tcW w:w="1260" w:type="dxa"/>
            <w:tcBorders>
              <w:top w:val="nil"/>
              <w:left w:val="nil"/>
              <w:bottom w:val="single" w:sz="4" w:space="0" w:color="auto"/>
              <w:right w:val="single" w:sz="4" w:space="0" w:color="auto"/>
            </w:tcBorders>
            <w:shd w:val="clear" w:color="auto" w:fill="auto"/>
            <w:noWrap/>
            <w:vAlign w:val="bottom"/>
            <w:hideMark/>
          </w:tcPr>
          <w:p w14:paraId="26F4F499" w14:textId="0D7ED1D5" w:rsidR="00D72E54" w:rsidRPr="001B213A" w:rsidRDefault="006E49E1">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NO</w:t>
            </w:r>
          </w:p>
        </w:tc>
      </w:tr>
      <w:tr w:rsidR="00D72E54" w:rsidRPr="001B213A" w14:paraId="0380F286"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D552B7D"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E**</w:t>
            </w:r>
          </w:p>
        </w:tc>
        <w:tc>
          <w:tcPr>
            <w:tcW w:w="5460" w:type="dxa"/>
            <w:tcBorders>
              <w:top w:val="nil"/>
              <w:left w:val="nil"/>
              <w:bottom w:val="single" w:sz="4" w:space="0" w:color="auto"/>
              <w:right w:val="single" w:sz="4" w:space="0" w:color="auto"/>
            </w:tcBorders>
            <w:shd w:val="clear" w:color="auto" w:fill="auto"/>
            <w:noWrap/>
            <w:vAlign w:val="bottom"/>
            <w:hideMark/>
          </w:tcPr>
          <w:p w14:paraId="07723B85"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Casino Complimentary Cabin</w:t>
            </w:r>
          </w:p>
        </w:tc>
        <w:tc>
          <w:tcPr>
            <w:tcW w:w="1260" w:type="dxa"/>
            <w:tcBorders>
              <w:top w:val="nil"/>
              <w:left w:val="nil"/>
              <w:bottom w:val="single" w:sz="4" w:space="0" w:color="auto"/>
              <w:right w:val="single" w:sz="4" w:space="0" w:color="auto"/>
            </w:tcBorders>
            <w:shd w:val="clear" w:color="auto" w:fill="auto"/>
            <w:noWrap/>
            <w:vAlign w:val="bottom"/>
            <w:hideMark/>
          </w:tcPr>
          <w:p w14:paraId="44622061" w14:textId="2D901DA2" w:rsidR="00D72E54" w:rsidRPr="001B213A" w:rsidRDefault="00F91806">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NO</w:t>
            </w:r>
          </w:p>
        </w:tc>
      </w:tr>
      <w:tr w:rsidR="00D72E54" w:rsidRPr="001B213A" w14:paraId="788AF17A"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4E4A486"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U**</w:t>
            </w:r>
          </w:p>
        </w:tc>
        <w:tc>
          <w:tcPr>
            <w:tcW w:w="5460" w:type="dxa"/>
            <w:tcBorders>
              <w:top w:val="nil"/>
              <w:left w:val="nil"/>
              <w:bottom w:val="single" w:sz="4" w:space="0" w:color="auto"/>
              <w:right w:val="single" w:sz="4" w:space="0" w:color="auto"/>
            </w:tcBorders>
            <w:shd w:val="clear" w:color="auto" w:fill="auto"/>
            <w:noWrap/>
            <w:vAlign w:val="bottom"/>
            <w:hideMark/>
          </w:tcPr>
          <w:p w14:paraId="528851BD"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Recipient-Only Offers</w:t>
            </w:r>
          </w:p>
        </w:tc>
        <w:tc>
          <w:tcPr>
            <w:tcW w:w="1260" w:type="dxa"/>
            <w:tcBorders>
              <w:top w:val="nil"/>
              <w:left w:val="nil"/>
              <w:bottom w:val="single" w:sz="4" w:space="0" w:color="auto"/>
              <w:right w:val="single" w:sz="4" w:space="0" w:color="auto"/>
            </w:tcBorders>
            <w:shd w:val="clear" w:color="auto" w:fill="auto"/>
            <w:noWrap/>
            <w:vAlign w:val="bottom"/>
            <w:hideMark/>
          </w:tcPr>
          <w:p w14:paraId="52B4AE2E" w14:textId="3C69B51B" w:rsidR="00D72E54" w:rsidRPr="001B213A" w:rsidRDefault="00F91806">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NO</w:t>
            </w:r>
          </w:p>
        </w:tc>
      </w:tr>
      <w:tr w:rsidR="00D72E54" w:rsidRPr="001B213A" w14:paraId="60CE9C92"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55EBC33"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YT*</w:t>
            </w:r>
          </w:p>
        </w:tc>
        <w:tc>
          <w:tcPr>
            <w:tcW w:w="5460" w:type="dxa"/>
            <w:tcBorders>
              <w:top w:val="nil"/>
              <w:left w:val="nil"/>
              <w:bottom w:val="single" w:sz="4" w:space="0" w:color="auto"/>
              <w:right w:val="single" w:sz="4" w:space="0" w:color="auto"/>
            </w:tcBorders>
            <w:shd w:val="clear" w:color="auto" w:fill="auto"/>
            <w:noWrap/>
            <w:vAlign w:val="bottom"/>
            <w:hideMark/>
          </w:tcPr>
          <w:p w14:paraId="1E66B324"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Travel Advisor</w:t>
            </w:r>
          </w:p>
        </w:tc>
        <w:tc>
          <w:tcPr>
            <w:tcW w:w="1260" w:type="dxa"/>
            <w:tcBorders>
              <w:top w:val="nil"/>
              <w:left w:val="nil"/>
              <w:bottom w:val="single" w:sz="4" w:space="0" w:color="auto"/>
              <w:right w:val="single" w:sz="4" w:space="0" w:color="auto"/>
            </w:tcBorders>
            <w:shd w:val="clear" w:color="auto" w:fill="auto"/>
            <w:noWrap/>
            <w:vAlign w:val="bottom"/>
            <w:hideMark/>
          </w:tcPr>
          <w:p w14:paraId="64F331E9" w14:textId="2A2942AC" w:rsidR="00D72E54" w:rsidRPr="001B213A" w:rsidRDefault="00F91806">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NO</w:t>
            </w:r>
          </w:p>
        </w:tc>
      </w:tr>
      <w:tr w:rsidR="00D72E54" w:rsidRPr="001B213A" w14:paraId="28015B6A"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1598093"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YI*</w:t>
            </w:r>
          </w:p>
        </w:tc>
        <w:tc>
          <w:tcPr>
            <w:tcW w:w="5460" w:type="dxa"/>
            <w:tcBorders>
              <w:top w:val="nil"/>
              <w:left w:val="nil"/>
              <w:bottom w:val="single" w:sz="4" w:space="0" w:color="auto"/>
              <w:right w:val="single" w:sz="4" w:space="0" w:color="auto"/>
            </w:tcBorders>
            <w:shd w:val="clear" w:color="auto" w:fill="auto"/>
            <w:noWrap/>
            <w:vAlign w:val="bottom"/>
            <w:hideMark/>
          </w:tcPr>
          <w:p w14:paraId="11A68B0E"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Interline</w:t>
            </w:r>
          </w:p>
        </w:tc>
        <w:tc>
          <w:tcPr>
            <w:tcW w:w="1260" w:type="dxa"/>
            <w:tcBorders>
              <w:top w:val="nil"/>
              <w:left w:val="nil"/>
              <w:bottom w:val="single" w:sz="4" w:space="0" w:color="auto"/>
              <w:right w:val="single" w:sz="4" w:space="0" w:color="auto"/>
            </w:tcBorders>
            <w:shd w:val="clear" w:color="auto" w:fill="auto"/>
            <w:noWrap/>
            <w:vAlign w:val="bottom"/>
            <w:hideMark/>
          </w:tcPr>
          <w:p w14:paraId="3D31511B" w14:textId="111AC390" w:rsidR="00D72E54" w:rsidRPr="001B213A" w:rsidRDefault="00F91806">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NO</w:t>
            </w:r>
          </w:p>
        </w:tc>
      </w:tr>
    </w:tbl>
    <w:p w14:paraId="34D70D4A" w14:textId="77777777" w:rsidR="00B24C0C" w:rsidRPr="001B213A" w:rsidRDefault="00B24C0C" w:rsidP="00BE58D8">
      <w:pPr>
        <w:tabs>
          <w:tab w:val="left" w:pos="1080"/>
        </w:tabs>
        <w:spacing w:line="360" w:lineRule="auto"/>
        <w:rPr>
          <w:rFonts w:asciiTheme="minorHAnsi" w:hAnsiTheme="minorHAnsi" w:cstheme="minorHAnsi"/>
          <w:b/>
          <w:color w:val="7C724A"/>
          <w:sz w:val="22"/>
          <w:szCs w:val="22"/>
        </w:rPr>
      </w:pPr>
    </w:p>
    <w:tbl>
      <w:tblPr>
        <w:tblW w:w="8620" w:type="dxa"/>
        <w:tblLook w:val="04A0" w:firstRow="1" w:lastRow="0" w:firstColumn="1" w:lastColumn="0" w:noHBand="0" w:noVBand="1"/>
      </w:tblPr>
      <w:tblGrid>
        <w:gridCol w:w="1900"/>
        <w:gridCol w:w="5460"/>
        <w:gridCol w:w="1312"/>
      </w:tblGrid>
      <w:tr w:rsidR="00D72E54" w:rsidRPr="001B213A" w14:paraId="44CBE03C" w14:textId="77777777" w:rsidTr="00D72E54">
        <w:trPr>
          <w:trHeight w:val="290"/>
        </w:trPr>
        <w:tc>
          <w:tcPr>
            <w:tcW w:w="190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76F5BED" w14:textId="77777777" w:rsidR="00D72E54" w:rsidRPr="001B213A" w:rsidRDefault="00D72E54">
            <w:pPr>
              <w:rPr>
                <w:rFonts w:asciiTheme="minorHAnsi" w:hAnsiTheme="minorHAnsi" w:cstheme="minorHAnsi"/>
                <w:b/>
                <w:bCs/>
                <w:color w:val="FFFFFF"/>
                <w:sz w:val="22"/>
                <w:szCs w:val="22"/>
              </w:rPr>
            </w:pPr>
            <w:r w:rsidRPr="001B213A">
              <w:rPr>
                <w:rFonts w:asciiTheme="minorHAnsi" w:hAnsiTheme="minorHAnsi" w:cstheme="minorHAnsi"/>
                <w:b/>
                <w:bCs/>
                <w:color w:val="FFFFFF"/>
                <w:sz w:val="22"/>
                <w:szCs w:val="22"/>
              </w:rPr>
              <w:t>Additional Promos</w:t>
            </w:r>
          </w:p>
        </w:tc>
        <w:tc>
          <w:tcPr>
            <w:tcW w:w="5460" w:type="dxa"/>
            <w:tcBorders>
              <w:top w:val="single" w:sz="4" w:space="0" w:color="auto"/>
              <w:left w:val="nil"/>
              <w:bottom w:val="single" w:sz="4" w:space="0" w:color="auto"/>
              <w:right w:val="single" w:sz="4" w:space="0" w:color="auto"/>
            </w:tcBorders>
            <w:shd w:val="clear" w:color="000000" w:fill="FF0000"/>
            <w:noWrap/>
            <w:vAlign w:val="bottom"/>
            <w:hideMark/>
          </w:tcPr>
          <w:p w14:paraId="762653AF" w14:textId="77777777" w:rsidR="00D72E54" w:rsidRPr="001B213A" w:rsidRDefault="00D72E54">
            <w:pPr>
              <w:rPr>
                <w:rFonts w:asciiTheme="minorHAnsi" w:hAnsiTheme="minorHAnsi" w:cstheme="minorHAnsi"/>
                <w:b/>
                <w:bCs/>
                <w:color w:val="FFFFFF"/>
                <w:sz w:val="22"/>
                <w:szCs w:val="22"/>
              </w:rPr>
            </w:pPr>
            <w:r w:rsidRPr="001B213A">
              <w:rPr>
                <w:rFonts w:asciiTheme="minorHAnsi" w:hAnsiTheme="minorHAnsi" w:cstheme="minorHAnsi"/>
                <w:b/>
                <w:bCs/>
                <w:color w:val="FFFFFF"/>
                <w:sz w:val="22"/>
                <w:szCs w:val="22"/>
              </w:rPr>
              <w:t>Offer</w:t>
            </w:r>
          </w:p>
        </w:tc>
        <w:tc>
          <w:tcPr>
            <w:tcW w:w="1260" w:type="dxa"/>
            <w:tcBorders>
              <w:top w:val="single" w:sz="4" w:space="0" w:color="auto"/>
              <w:left w:val="nil"/>
              <w:bottom w:val="single" w:sz="4" w:space="0" w:color="auto"/>
              <w:right w:val="single" w:sz="4" w:space="0" w:color="auto"/>
            </w:tcBorders>
            <w:shd w:val="clear" w:color="000000" w:fill="FF0000"/>
            <w:noWrap/>
            <w:vAlign w:val="bottom"/>
            <w:hideMark/>
          </w:tcPr>
          <w:p w14:paraId="37655071" w14:textId="77777777" w:rsidR="00D72E54" w:rsidRPr="001B213A" w:rsidRDefault="00D72E54">
            <w:pPr>
              <w:jc w:val="center"/>
              <w:rPr>
                <w:rFonts w:asciiTheme="minorHAnsi" w:hAnsiTheme="minorHAnsi" w:cstheme="minorHAnsi"/>
                <w:b/>
                <w:bCs/>
                <w:color w:val="FFFFFF"/>
                <w:sz w:val="22"/>
                <w:szCs w:val="22"/>
              </w:rPr>
            </w:pPr>
            <w:r w:rsidRPr="001B213A">
              <w:rPr>
                <w:rFonts w:asciiTheme="minorHAnsi" w:hAnsiTheme="minorHAnsi" w:cstheme="minorHAnsi"/>
                <w:b/>
                <w:bCs/>
                <w:color w:val="FFFFFF"/>
                <w:sz w:val="22"/>
                <w:szCs w:val="22"/>
              </w:rPr>
              <w:t>Combinable</w:t>
            </w:r>
          </w:p>
        </w:tc>
      </w:tr>
      <w:tr w:rsidR="00D72E54" w:rsidRPr="001B213A" w14:paraId="47168F00"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C6627D3"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CN1</w:t>
            </w:r>
          </w:p>
        </w:tc>
        <w:tc>
          <w:tcPr>
            <w:tcW w:w="5460" w:type="dxa"/>
            <w:tcBorders>
              <w:top w:val="nil"/>
              <w:left w:val="nil"/>
              <w:bottom w:val="single" w:sz="4" w:space="0" w:color="auto"/>
              <w:right w:val="single" w:sz="4" w:space="0" w:color="auto"/>
            </w:tcBorders>
            <w:shd w:val="clear" w:color="auto" w:fill="auto"/>
            <w:noWrap/>
            <w:vAlign w:val="bottom"/>
            <w:hideMark/>
          </w:tcPr>
          <w:p w14:paraId="5612B52C"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Cruise Sales</w:t>
            </w:r>
          </w:p>
        </w:tc>
        <w:tc>
          <w:tcPr>
            <w:tcW w:w="1260" w:type="dxa"/>
            <w:tcBorders>
              <w:top w:val="nil"/>
              <w:left w:val="nil"/>
              <w:bottom w:val="single" w:sz="4" w:space="0" w:color="auto"/>
              <w:right w:val="single" w:sz="4" w:space="0" w:color="auto"/>
            </w:tcBorders>
            <w:shd w:val="clear" w:color="auto" w:fill="auto"/>
            <w:noWrap/>
            <w:vAlign w:val="bottom"/>
            <w:hideMark/>
          </w:tcPr>
          <w:p w14:paraId="26BD4BED" w14:textId="765C8665" w:rsidR="00D72E54" w:rsidRPr="001B213A" w:rsidRDefault="00F91806">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NO</w:t>
            </w:r>
          </w:p>
        </w:tc>
      </w:tr>
      <w:tr w:rsidR="00D72E54" w:rsidRPr="001B213A" w14:paraId="08128402"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778CCEA"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OOC</w:t>
            </w:r>
          </w:p>
        </w:tc>
        <w:tc>
          <w:tcPr>
            <w:tcW w:w="5460" w:type="dxa"/>
            <w:tcBorders>
              <w:top w:val="nil"/>
              <w:left w:val="nil"/>
              <w:bottom w:val="single" w:sz="4" w:space="0" w:color="auto"/>
              <w:right w:val="single" w:sz="4" w:space="0" w:color="auto"/>
            </w:tcBorders>
            <w:shd w:val="clear" w:color="auto" w:fill="auto"/>
            <w:noWrap/>
            <w:vAlign w:val="bottom"/>
            <w:hideMark/>
          </w:tcPr>
          <w:p w14:paraId="005A05A7"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Onboard Sales</w:t>
            </w:r>
          </w:p>
        </w:tc>
        <w:tc>
          <w:tcPr>
            <w:tcW w:w="1260" w:type="dxa"/>
            <w:tcBorders>
              <w:top w:val="nil"/>
              <w:left w:val="nil"/>
              <w:bottom w:val="single" w:sz="4" w:space="0" w:color="auto"/>
              <w:right w:val="single" w:sz="4" w:space="0" w:color="auto"/>
            </w:tcBorders>
            <w:shd w:val="clear" w:color="auto" w:fill="auto"/>
            <w:noWrap/>
            <w:vAlign w:val="bottom"/>
            <w:hideMark/>
          </w:tcPr>
          <w:p w14:paraId="18978693" w14:textId="61507552" w:rsidR="00D72E54" w:rsidRPr="001B213A" w:rsidRDefault="007456FA">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NO</w:t>
            </w:r>
          </w:p>
        </w:tc>
      </w:tr>
      <w:tr w:rsidR="00D72E54" w:rsidRPr="001B213A" w14:paraId="7C08CBCF" w14:textId="77777777" w:rsidTr="00D72E54">
        <w:trPr>
          <w:trHeight w:val="510"/>
        </w:trPr>
        <w:tc>
          <w:tcPr>
            <w:tcW w:w="1900" w:type="dxa"/>
            <w:tcBorders>
              <w:top w:val="nil"/>
              <w:left w:val="single" w:sz="4" w:space="0" w:color="auto"/>
              <w:bottom w:val="single" w:sz="4" w:space="0" w:color="auto"/>
              <w:right w:val="single" w:sz="4" w:space="0" w:color="auto"/>
            </w:tcBorders>
            <w:shd w:val="clear" w:color="auto" w:fill="auto"/>
            <w:noWrap/>
            <w:hideMark/>
          </w:tcPr>
          <w:p w14:paraId="495EF0F6"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lastRenderedPageBreak/>
              <w:t>ZED</w:t>
            </w:r>
          </w:p>
        </w:tc>
        <w:tc>
          <w:tcPr>
            <w:tcW w:w="5460" w:type="dxa"/>
            <w:tcBorders>
              <w:top w:val="nil"/>
              <w:left w:val="nil"/>
              <w:bottom w:val="single" w:sz="4" w:space="0" w:color="auto"/>
              <w:right w:val="single" w:sz="4" w:space="0" w:color="auto"/>
            </w:tcBorders>
            <w:shd w:val="clear" w:color="auto" w:fill="auto"/>
            <w:vAlign w:val="bottom"/>
            <w:hideMark/>
          </w:tcPr>
          <w:p w14:paraId="5A4EEE28"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Grills - Included Hotel &amp; Dining Service Charges and Drink Package</w:t>
            </w:r>
          </w:p>
        </w:tc>
        <w:tc>
          <w:tcPr>
            <w:tcW w:w="1260" w:type="dxa"/>
            <w:tcBorders>
              <w:top w:val="nil"/>
              <w:left w:val="nil"/>
              <w:bottom w:val="single" w:sz="4" w:space="0" w:color="auto"/>
              <w:right w:val="single" w:sz="4" w:space="0" w:color="auto"/>
            </w:tcBorders>
            <w:shd w:val="clear" w:color="auto" w:fill="auto"/>
            <w:noWrap/>
            <w:vAlign w:val="bottom"/>
            <w:hideMark/>
          </w:tcPr>
          <w:p w14:paraId="211349F4" w14:textId="6B8159A2" w:rsidR="00D72E54" w:rsidRPr="001B213A" w:rsidRDefault="007456FA">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DEPENDS ON FARE TYPE</w:t>
            </w:r>
          </w:p>
        </w:tc>
      </w:tr>
      <w:tr w:rsidR="00D72E54" w:rsidRPr="001B213A" w14:paraId="3A598F20"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87FD0E9"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P**</w:t>
            </w:r>
          </w:p>
        </w:tc>
        <w:tc>
          <w:tcPr>
            <w:tcW w:w="5460" w:type="dxa"/>
            <w:tcBorders>
              <w:top w:val="nil"/>
              <w:left w:val="nil"/>
              <w:bottom w:val="single" w:sz="4" w:space="0" w:color="auto"/>
              <w:right w:val="single" w:sz="4" w:space="0" w:color="auto"/>
            </w:tcBorders>
            <w:shd w:val="clear" w:color="auto" w:fill="auto"/>
            <w:noWrap/>
            <w:vAlign w:val="bottom"/>
            <w:hideMark/>
          </w:tcPr>
          <w:p w14:paraId="5A7E7FA4"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Welcome Home</w:t>
            </w:r>
          </w:p>
        </w:tc>
        <w:tc>
          <w:tcPr>
            <w:tcW w:w="1260" w:type="dxa"/>
            <w:tcBorders>
              <w:top w:val="nil"/>
              <w:left w:val="nil"/>
              <w:bottom w:val="single" w:sz="4" w:space="0" w:color="auto"/>
              <w:right w:val="single" w:sz="4" w:space="0" w:color="auto"/>
            </w:tcBorders>
            <w:shd w:val="clear" w:color="auto" w:fill="auto"/>
            <w:noWrap/>
            <w:vAlign w:val="bottom"/>
            <w:hideMark/>
          </w:tcPr>
          <w:p w14:paraId="41F3A04D" w14:textId="6FD74531" w:rsidR="00D72E54" w:rsidRPr="001B213A" w:rsidRDefault="007456FA">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NO</w:t>
            </w:r>
          </w:p>
        </w:tc>
      </w:tr>
      <w:tr w:rsidR="00D72E54" w:rsidRPr="001B213A" w14:paraId="1250A43B"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8D4A0B5"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VA*</w:t>
            </w:r>
          </w:p>
        </w:tc>
        <w:tc>
          <w:tcPr>
            <w:tcW w:w="5460" w:type="dxa"/>
            <w:tcBorders>
              <w:top w:val="nil"/>
              <w:left w:val="nil"/>
              <w:bottom w:val="single" w:sz="4" w:space="0" w:color="auto"/>
              <w:right w:val="single" w:sz="4" w:space="0" w:color="auto"/>
            </w:tcBorders>
            <w:shd w:val="clear" w:color="auto" w:fill="auto"/>
            <w:noWrap/>
            <w:vAlign w:val="bottom"/>
            <w:hideMark/>
          </w:tcPr>
          <w:p w14:paraId="302610AE"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Amex Cardholder Benefits</w:t>
            </w:r>
          </w:p>
        </w:tc>
        <w:tc>
          <w:tcPr>
            <w:tcW w:w="1260" w:type="dxa"/>
            <w:tcBorders>
              <w:top w:val="nil"/>
              <w:left w:val="nil"/>
              <w:bottom w:val="single" w:sz="4" w:space="0" w:color="auto"/>
              <w:right w:val="single" w:sz="4" w:space="0" w:color="auto"/>
            </w:tcBorders>
            <w:shd w:val="clear" w:color="auto" w:fill="auto"/>
            <w:noWrap/>
            <w:vAlign w:val="bottom"/>
            <w:hideMark/>
          </w:tcPr>
          <w:p w14:paraId="3F5A9D48" w14:textId="59B485CA" w:rsidR="00D72E54" w:rsidRPr="001B213A" w:rsidRDefault="006E49E1">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YES</w:t>
            </w:r>
          </w:p>
        </w:tc>
      </w:tr>
      <w:tr w:rsidR="00D72E54" w:rsidRPr="001B213A" w14:paraId="09A9B5CA"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AB93371"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ZF1</w:t>
            </w:r>
          </w:p>
        </w:tc>
        <w:tc>
          <w:tcPr>
            <w:tcW w:w="5460" w:type="dxa"/>
            <w:tcBorders>
              <w:top w:val="nil"/>
              <w:left w:val="nil"/>
              <w:bottom w:val="single" w:sz="4" w:space="0" w:color="auto"/>
              <w:right w:val="single" w:sz="4" w:space="0" w:color="auto"/>
            </w:tcBorders>
            <w:shd w:val="clear" w:color="auto" w:fill="auto"/>
            <w:noWrap/>
            <w:vAlign w:val="bottom"/>
            <w:hideMark/>
          </w:tcPr>
          <w:p w14:paraId="6DF73EE1"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Friends &amp; Family</w:t>
            </w:r>
          </w:p>
        </w:tc>
        <w:tc>
          <w:tcPr>
            <w:tcW w:w="1260" w:type="dxa"/>
            <w:tcBorders>
              <w:top w:val="nil"/>
              <w:left w:val="nil"/>
              <w:bottom w:val="single" w:sz="4" w:space="0" w:color="auto"/>
              <w:right w:val="single" w:sz="4" w:space="0" w:color="auto"/>
            </w:tcBorders>
            <w:shd w:val="clear" w:color="auto" w:fill="auto"/>
            <w:noWrap/>
            <w:vAlign w:val="bottom"/>
            <w:hideMark/>
          </w:tcPr>
          <w:p w14:paraId="41342CDB" w14:textId="6B5A1290" w:rsidR="00D72E54" w:rsidRPr="001B213A" w:rsidRDefault="007456FA">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NO</w:t>
            </w:r>
          </w:p>
        </w:tc>
      </w:tr>
      <w:tr w:rsidR="00D72E54" w:rsidRPr="001B213A" w14:paraId="6E9189D1"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hideMark/>
          </w:tcPr>
          <w:p w14:paraId="4EAFACE5" w14:textId="06045DF1"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Z</w:t>
            </w:r>
            <w:r w:rsidR="00F41D00" w:rsidRPr="001B213A">
              <w:rPr>
                <w:rFonts w:asciiTheme="minorHAnsi" w:hAnsiTheme="minorHAnsi" w:cstheme="minorHAnsi"/>
                <w:color w:val="000000"/>
                <w:sz w:val="22"/>
                <w:szCs w:val="22"/>
              </w:rPr>
              <w:t>2</w:t>
            </w:r>
            <w:r w:rsidRPr="001B213A">
              <w:rPr>
                <w:rFonts w:asciiTheme="minorHAnsi" w:hAnsiTheme="minorHAnsi" w:cstheme="minorHAnsi"/>
                <w:color w:val="000000"/>
                <w:sz w:val="22"/>
                <w:szCs w:val="22"/>
              </w:rPr>
              <w:t>*</w:t>
            </w:r>
            <w:r w:rsidR="00F41D00" w:rsidRPr="001B213A">
              <w:rPr>
                <w:rFonts w:asciiTheme="minorHAnsi" w:hAnsiTheme="minorHAnsi" w:cstheme="minorHAnsi"/>
                <w:color w:val="000000"/>
                <w:sz w:val="22"/>
                <w:szCs w:val="22"/>
              </w:rPr>
              <w:t>/Z</w:t>
            </w:r>
            <w:r w:rsidR="00987528" w:rsidRPr="001B213A">
              <w:rPr>
                <w:rFonts w:asciiTheme="minorHAnsi" w:hAnsiTheme="minorHAnsi" w:cstheme="minorHAnsi"/>
                <w:color w:val="000000"/>
                <w:sz w:val="22"/>
                <w:szCs w:val="22"/>
              </w:rPr>
              <w:t>*</w:t>
            </w:r>
            <w:r w:rsidR="00F41D00" w:rsidRPr="001B213A">
              <w:rPr>
                <w:rFonts w:asciiTheme="minorHAnsi" w:hAnsiTheme="minorHAnsi" w:cstheme="minorHAnsi"/>
                <w:color w:val="000000"/>
                <w:sz w:val="22"/>
                <w:szCs w:val="22"/>
              </w:rPr>
              <w:t>*</w:t>
            </w:r>
          </w:p>
        </w:tc>
        <w:tc>
          <w:tcPr>
            <w:tcW w:w="5460" w:type="dxa"/>
            <w:tcBorders>
              <w:top w:val="nil"/>
              <w:left w:val="nil"/>
              <w:bottom w:val="single" w:sz="4" w:space="0" w:color="auto"/>
              <w:right w:val="single" w:sz="4" w:space="0" w:color="auto"/>
            </w:tcBorders>
            <w:shd w:val="clear" w:color="auto" w:fill="auto"/>
            <w:vAlign w:val="bottom"/>
            <w:hideMark/>
          </w:tcPr>
          <w:p w14:paraId="4488B4F8"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Special Offers - Past Passenger and Agency Exclusives</w:t>
            </w:r>
          </w:p>
        </w:tc>
        <w:tc>
          <w:tcPr>
            <w:tcW w:w="1260" w:type="dxa"/>
            <w:tcBorders>
              <w:top w:val="nil"/>
              <w:left w:val="nil"/>
              <w:bottom w:val="single" w:sz="4" w:space="0" w:color="auto"/>
              <w:right w:val="single" w:sz="4" w:space="0" w:color="auto"/>
            </w:tcBorders>
            <w:shd w:val="clear" w:color="auto" w:fill="auto"/>
            <w:noWrap/>
            <w:vAlign w:val="bottom"/>
            <w:hideMark/>
          </w:tcPr>
          <w:p w14:paraId="4B935786" w14:textId="13001ED9" w:rsidR="00D72E54" w:rsidRPr="001B213A" w:rsidRDefault="007456FA">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NO</w:t>
            </w:r>
          </w:p>
        </w:tc>
      </w:tr>
      <w:tr w:rsidR="00D72E54" w:rsidRPr="001B213A" w14:paraId="55AA4889"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0610478"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E1*</w:t>
            </w:r>
          </w:p>
        </w:tc>
        <w:tc>
          <w:tcPr>
            <w:tcW w:w="5460" w:type="dxa"/>
            <w:tcBorders>
              <w:top w:val="nil"/>
              <w:left w:val="nil"/>
              <w:bottom w:val="single" w:sz="4" w:space="0" w:color="auto"/>
              <w:right w:val="single" w:sz="4" w:space="0" w:color="auto"/>
            </w:tcBorders>
            <w:shd w:val="clear" w:color="auto" w:fill="auto"/>
            <w:noWrap/>
            <w:vAlign w:val="bottom"/>
            <w:hideMark/>
          </w:tcPr>
          <w:p w14:paraId="04F55F04"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Casino % Discount off Fare + Free Play</w:t>
            </w:r>
          </w:p>
        </w:tc>
        <w:tc>
          <w:tcPr>
            <w:tcW w:w="1260" w:type="dxa"/>
            <w:tcBorders>
              <w:top w:val="nil"/>
              <w:left w:val="nil"/>
              <w:bottom w:val="single" w:sz="4" w:space="0" w:color="auto"/>
              <w:right w:val="single" w:sz="4" w:space="0" w:color="auto"/>
            </w:tcBorders>
            <w:shd w:val="clear" w:color="auto" w:fill="auto"/>
            <w:noWrap/>
            <w:vAlign w:val="bottom"/>
            <w:hideMark/>
          </w:tcPr>
          <w:p w14:paraId="544AD3C0" w14:textId="77541993" w:rsidR="00D72E54" w:rsidRPr="001B213A" w:rsidRDefault="007456FA">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NO</w:t>
            </w:r>
          </w:p>
        </w:tc>
      </w:tr>
      <w:tr w:rsidR="00D72E54" w:rsidRPr="001B213A" w14:paraId="05749C13"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0AD9D2B"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DM*</w:t>
            </w:r>
          </w:p>
        </w:tc>
        <w:tc>
          <w:tcPr>
            <w:tcW w:w="5460" w:type="dxa"/>
            <w:tcBorders>
              <w:top w:val="nil"/>
              <w:left w:val="nil"/>
              <w:bottom w:val="single" w:sz="4" w:space="0" w:color="auto"/>
              <w:right w:val="single" w:sz="4" w:space="0" w:color="auto"/>
            </w:tcBorders>
            <w:shd w:val="clear" w:color="auto" w:fill="auto"/>
            <w:noWrap/>
            <w:vAlign w:val="bottom"/>
            <w:hideMark/>
          </w:tcPr>
          <w:p w14:paraId="1F733598"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Military Benefit</w:t>
            </w:r>
          </w:p>
        </w:tc>
        <w:tc>
          <w:tcPr>
            <w:tcW w:w="1260" w:type="dxa"/>
            <w:tcBorders>
              <w:top w:val="nil"/>
              <w:left w:val="nil"/>
              <w:bottom w:val="single" w:sz="4" w:space="0" w:color="auto"/>
              <w:right w:val="single" w:sz="4" w:space="0" w:color="auto"/>
            </w:tcBorders>
            <w:shd w:val="clear" w:color="auto" w:fill="auto"/>
            <w:noWrap/>
            <w:vAlign w:val="bottom"/>
            <w:hideMark/>
          </w:tcPr>
          <w:p w14:paraId="21DBB9D3" w14:textId="65926379" w:rsidR="00D72E54" w:rsidRPr="001B213A" w:rsidRDefault="007456FA">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YES</w:t>
            </w:r>
          </w:p>
        </w:tc>
      </w:tr>
      <w:tr w:rsidR="00D72E54" w:rsidRPr="001B213A" w14:paraId="40117B36"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5943A83"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DS*</w:t>
            </w:r>
          </w:p>
        </w:tc>
        <w:tc>
          <w:tcPr>
            <w:tcW w:w="5460" w:type="dxa"/>
            <w:tcBorders>
              <w:top w:val="nil"/>
              <w:left w:val="nil"/>
              <w:bottom w:val="single" w:sz="4" w:space="0" w:color="auto"/>
              <w:right w:val="single" w:sz="4" w:space="0" w:color="auto"/>
            </w:tcBorders>
            <w:shd w:val="clear" w:color="auto" w:fill="auto"/>
            <w:noWrap/>
            <w:vAlign w:val="bottom"/>
            <w:hideMark/>
          </w:tcPr>
          <w:p w14:paraId="02959F3A"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Shareholder Benefit</w:t>
            </w:r>
          </w:p>
        </w:tc>
        <w:tc>
          <w:tcPr>
            <w:tcW w:w="1260" w:type="dxa"/>
            <w:tcBorders>
              <w:top w:val="nil"/>
              <w:left w:val="nil"/>
              <w:bottom w:val="single" w:sz="4" w:space="0" w:color="auto"/>
              <w:right w:val="single" w:sz="4" w:space="0" w:color="auto"/>
            </w:tcBorders>
            <w:shd w:val="clear" w:color="auto" w:fill="auto"/>
            <w:noWrap/>
            <w:vAlign w:val="bottom"/>
            <w:hideMark/>
          </w:tcPr>
          <w:p w14:paraId="410A37F5" w14:textId="3D983EEB" w:rsidR="00D72E54" w:rsidRPr="001B213A" w:rsidRDefault="007456FA">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YES</w:t>
            </w:r>
          </w:p>
        </w:tc>
      </w:tr>
      <w:tr w:rsidR="00D72E54" w:rsidRPr="001B213A" w14:paraId="59FA8C1D"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9B0A2DA"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G**</w:t>
            </w:r>
          </w:p>
        </w:tc>
        <w:tc>
          <w:tcPr>
            <w:tcW w:w="5460" w:type="dxa"/>
            <w:tcBorders>
              <w:top w:val="nil"/>
              <w:left w:val="nil"/>
              <w:bottom w:val="single" w:sz="4" w:space="0" w:color="auto"/>
              <w:right w:val="single" w:sz="4" w:space="0" w:color="auto"/>
            </w:tcBorders>
            <w:shd w:val="clear" w:color="auto" w:fill="auto"/>
            <w:noWrap/>
            <w:vAlign w:val="bottom"/>
            <w:hideMark/>
          </w:tcPr>
          <w:p w14:paraId="0864760B"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Standard Group Amenities</w:t>
            </w:r>
          </w:p>
        </w:tc>
        <w:tc>
          <w:tcPr>
            <w:tcW w:w="1260" w:type="dxa"/>
            <w:tcBorders>
              <w:top w:val="nil"/>
              <w:left w:val="nil"/>
              <w:bottom w:val="single" w:sz="4" w:space="0" w:color="auto"/>
              <w:right w:val="single" w:sz="4" w:space="0" w:color="auto"/>
            </w:tcBorders>
            <w:shd w:val="clear" w:color="auto" w:fill="auto"/>
            <w:noWrap/>
            <w:vAlign w:val="bottom"/>
            <w:hideMark/>
          </w:tcPr>
          <w:p w14:paraId="11112664" w14:textId="71DC6DDF" w:rsidR="00D72E54" w:rsidRPr="001B213A" w:rsidRDefault="007456FA">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YES</w:t>
            </w:r>
          </w:p>
        </w:tc>
      </w:tr>
      <w:tr w:rsidR="00D72E54" w:rsidRPr="001B213A" w14:paraId="4133955B"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BDE20CE"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ZJ*</w:t>
            </w:r>
          </w:p>
        </w:tc>
        <w:tc>
          <w:tcPr>
            <w:tcW w:w="5460" w:type="dxa"/>
            <w:tcBorders>
              <w:top w:val="nil"/>
              <w:left w:val="nil"/>
              <w:bottom w:val="single" w:sz="4" w:space="0" w:color="auto"/>
              <w:right w:val="single" w:sz="4" w:space="0" w:color="auto"/>
            </w:tcBorders>
            <w:shd w:val="clear" w:color="auto" w:fill="auto"/>
            <w:noWrap/>
            <w:vAlign w:val="bottom"/>
            <w:hideMark/>
          </w:tcPr>
          <w:p w14:paraId="139D6ABC" w14:textId="77777777" w:rsidR="00D72E54" w:rsidRPr="001B213A" w:rsidRDefault="00D72E54">
            <w:pPr>
              <w:rPr>
                <w:rFonts w:asciiTheme="minorHAnsi" w:hAnsiTheme="minorHAnsi" w:cstheme="minorHAnsi"/>
                <w:color w:val="000000"/>
                <w:sz w:val="22"/>
                <w:szCs w:val="22"/>
              </w:rPr>
            </w:pPr>
            <w:r w:rsidRPr="001B213A">
              <w:rPr>
                <w:rFonts w:asciiTheme="minorHAnsi" w:hAnsiTheme="minorHAnsi" w:cstheme="minorHAnsi"/>
                <w:color w:val="000000"/>
                <w:sz w:val="22"/>
                <w:szCs w:val="22"/>
              </w:rPr>
              <w:t>CLIA Bonus Commission</w:t>
            </w:r>
          </w:p>
        </w:tc>
        <w:tc>
          <w:tcPr>
            <w:tcW w:w="1260" w:type="dxa"/>
            <w:tcBorders>
              <w:top w:val="nil"/>
              <w:left w:val="nil"/>
              <w:bottom w:val="single" w:sz="4" w:space="0" w:color="auto"/>
              <w:right w:val="single" w:sz="4" w:space="0" w:color="auto"/>
            </w:tcBorders>
            <w:shd w:val="clear" w:color="auto" w:fill="auto"/>
            <w:noWrap/>
            <w:vAlign w:val="bottom"/>
            <w:hideMark/>
          </w:tcPr>
          <w:p w14:paraId="1914775B" w14:textId="1BB141E4" w:rsidR="00D72E54" w:rsidRPr="001B213A" w:rsidRDefault="007456FA">
            <w:pPr>
              <w:jc w:val="center"/>
              <w:rPr>
                <w:rFonts w:asciiTheme="minorHAnsi" w:hAnsiTheme="minorHAnsi" w:cstheme="minorHAnsi"/>
                <w:color w:val="000000"/>
                <w:sz w:val="22"/>
                <w:szCs w:val="22"/>
              </w:rPr>
            </w:pPr>
            <w:r w:rsidRPr="001B213A">
              <w:rPr>
                <w:rFonts w:asciiTheme="minorHAnsi" w:hAnsiTheme="minorHAnsi" w:cstheme="minorHAnsi"/>
                <w:color w:val="000000"/>
                <w:sz w:val="22"/>
                <w:szCs w:val="22"/>
              </w:rPr>
              <w:t>YES</w:t>
            </w:r>
          </w:p>
        </w:tc>
      </w:tr>
    </w:tbl>
    <w:p w14:paraId="569BF214" w14:textId="429B2CF9" w:rsidR="00B17CC5" w:rsidRPr="001B213A" w:rsidRDefault="00B17CC5">
      <w:pPr>
        <w:spacing w:after="160" w:line="259" w:lineRule="auto"/>
        <w:rPr>
          <w:rFonts w:asciiTheme="minorHAnsi" w:hAnsiTheme="minorHAnsi" w:cstheme="minorHAnsi"/>
          <w:spacing w:val="-1"/>
          <w:sz w:val="22"/>
          <w:szCs w:val="22"/>
        </w:rPr>
      </w:pPr>
    </w:p>
    <w:sectPr w:rsidR="00B17CC5" w:rsidRPr="001B213A" w:rsidSect="002D5D42">
      <w:headerReference w:type="even" r:id="rId13"/>
      <w:headerReference w:type="default" r:id="rId14"/>
      <w:footerReference w:type="even" r:id="rId15"/>
      <w:footerReference w:type="default" r:id="rId16"/>
      <w:headerReference w:type="first" r:id="rId17"/>
      <w:footerReference w:type="first" r:id="rId18"/>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4DB3" w14:textId="77777777" w:rsidR="00C50C12" w:rsidRDefault="00C50C12" w:rsidP="002D5D42">
      <w:r>
        <w:separator/>
      </w:r>
    </w:p>
  </w:endnote>
  <w:endnote w:type="continuationSeparator" w:id="0">
    <w:p w14:paraId="730A4479" w14:textId="77777777" w:rsidR="00C50C12" w:rsidRDefault="00C50C12" w:rsidP="002D5D42">
      <w:r>
        <w:continuationSeparator/>
      </w:r>
    </w:p>
  </w:endnote>
  <w:endnote w:type="continuationNotice" w:id="1">
    <w:p w14:paraId="3589CD79" w14:textId="77777777" w:rsidR="00C50C12" w:rsidRDefault="00C50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4CB0" w14:textId="77777777" w:rsidR="00B17CC5" w:rsidRDefault="00B17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484651"/>
      <w:docPartObj>
        <w:docPartGallery w:val="Page Numbers (Bottom of Page)"/>
        <w:docPartUnique/>
      </w:docPartObj>
    </w:sdtPr>
    <w:sdtEndPr>
      <w:rPr>
        <w:noProof/>
      </w:rPr>
    </w:sdtEndPr>
    <w:sdtContent>
      <w:p w14:paraId="1D859CC7" w14:textId="77777777" w:rsidR="008B7879" w:rsidRDefault="008B7879">
        <w:pPr>
          <w:pStyle w:val="Footer"/>
          <w:jc w:val="center"/>
        </w:pPr>
        <w:r>
          <w:fldChar w:fldCharType="begin"/>
        </w:r>
        <w:r>
          <w:instrText xml:space="preserve"> PAGE   \* MERGEFORMAT </w:instrText>
        </w:r>
        <w:r>
          <w:fldChar w:fldCharType="separate"/>
        </w:r>
        <w:r w:rsidR="00AC127D">
          <w:rPr>
            <w:noProof/>
          </w:rPr>
          <w:t>4</w:t>
        </w:r>
        <w:r>
          <w:rPr>
            <w:noProof/>
          </w:rPr>
          <w:fldChar w:fldCharType="end"/>
        </w:r>
      </w:p>
    </w:sdtContent>
  </w:sdt>
  <w:p w14:paraId="29DC52E4" w14:textId="77777777" w:rsidR="008B7879" w:rsidRDefault="008B7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661C" w14:textId="77777777" w:rsidR="00B17CC5" w:rsidRDefault="00B17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5309" w14:textId="77777777" w:rsidR="00C50C12" w:rsidRDefault="00C50C12" w:rsidP="002D5D42">
      <w:r>
        <w:separator/>
      </w:r>
    </w:p>
  </w:footnote>
  <w:footnote w:type="continuationSeparator" w:id="0">
    <w:p w14:paraId="0E89A654" w14:textId="77777777" w:rsidR="00C50C12" w:rsidRDefault="00C50C12" w:rsidP="002D5D42">
      <w:r>
        <w:continuationSeparator/>
      </w:r>
    </w:p>
  </w:footnote>
  <w:footnote w:type="continuationNotice" w:id="1">
    <w:p w14:paraId="1869767B" w14:textId="77777777" w:rsidR="00C50C12" w:rsidRDefault="00C50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829E" w14:textId="3209A313" w:rsidR="00B17CC5" w:rsidRDefault="00B17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925F" w14:textId="36C1E28D" w:rsidR="00B17CC5" w:rsidRDefault="00B17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3FFF" w14:textId="54829E8E" w:rsidR="00B17CC5" w:rsidRDefault="00B17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13"/>
    <w:multiLevelType w:val="hybridMultilevel"/>
    <w:tmpl w:val="224E7040"/>
    <w:lvl w:ilvl="0" w:tplc="B1826B7A">
      <w:start w:val="1"/>
      <w:numFmt w:val="bullet"/>
      <w:lvlText w:val=""/>
      <w:lvlJc w:val="left"/>
      <w:pPr>
        <w:ind w:left="720"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A72AF"/>
    <w:multiLevelType w:val="hybridMultilevel"/>
    <w:tmpl w:val="7EACF072"/>
    <w:lvl w:ilvl="0" w:tplc="80662A06">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8609C4"/>
    <w:multiLevelType w:val="hybridMultilevel"/>
    <w:tmpl w:val="B406ECF2"/>
    <w:lvl w:ilvl="0" w:tplc="80662A06">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36C15"/>
    <w:multiLevelType w:val="hybridMultilevel"/>
    <w:tmpl w:val="ADB69370"/>
    <w:lvl w:ilvl="0" w:tplc="D08C47F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76BF8"/>
    <w:multiLevelType w:val="hybridMultilevel"/>
    <w:tmpl w:val="61DC8B80"/>
    <w:lvl w:ilvl="0" w:tplc="04090001">
      <w:start w:val="1"/>
      <w:numFmt w:val="bullet"/>
      <w:lvlText w:val=""/>
      <w:lvlJc w:val="left"/>
      <w:pPr>
        <w:tabs>
          <w:tab w:val="num" w:pos="360"/>
        </w:tabs>
        <w:ind w:left="360" w:hanging="360"/>
      </w:pPr>
      <w:rPr>
        <w:rFonts w:ascii="Symbol" w:hAnsi="Symbol"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597C8E"/>
    <w:multiLevelType w:val="hybridMultilevel"/>
    <w:tmpl w:val="543E5208"/>
    <w:lvl w:ilvl="0" w:tplc="8B22049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6448D"/>
    <w:multiLevelType w:val="hybridMultilevel"/>
    <w:tmpl w:val="ADB69370"/>
    <w:lvl w:ilvl="0" w:tplc="FFFFFFFF">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4B38F0"/>
    <w:multiLevelType w:val="hybridMultilevel"/>
    <w:tmpl w:val="2844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C1F3D"/>
    <w:multiLevelType w:val="hybridMultilevel"/>
    <w:tmpl w:val="3CDE789A"/>
    <w:lvl w:ilvl="0" w:tplc="80662A06">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9145B"/>
    <w:multiLevelType w:val="hybridMultilevel"/>
    <w:tmpl w:val="2AF8D14C"/>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5ECE520A"/>
    <w:multiLevelType w:val="hybridMultilevel"/>
    <w:tmpl w:val="4552C2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4C07757"/>
    <w:multiLevelType w:val="hybridMultilevel"/>
    <w:tmpl w:val="5D6C694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765F6816"/>
    <w:multiLevelType w:val="hybridMultilevel"/>
    <w:tmpl w:val="FA342FF8"/>
    <w:lvl w:ilvl="0" w:tplc="BB1804D2">
      <w:start w:val="1"/>
      <w:numFmt w:val="decimal"/>
      <w:lvlText w:val="%1."/>
      <w:lvlJc w:val="left"/>
      <w:pPr>
        <w:ind w:left="360" w:hanging="360"/>
      </w:pPr>
      <w:rPr>
        <w:rFonts w:hint="default"/>
        <w:i w:val="0"/>
        <w:i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3353403">
    <w:abstractNumId w:val="4"/>
  </w:num>
  <w:num w:numId="2" w16cid:durableId="1838574311">
    <w:abstractNumId w:val="12"/>
  </w:num>
  <w:num w:numId="3" w16cid:durableId="103620284">
    <w:abstractNumId w:val="9"/>
  </w:num>
  <w:num w:numId="4" w16cid:durableId="2042978179">
    <w:abstractNumId w:val="10"/>
  </w:num>
  <w:num w:numId="5" w16cid:durableId="601378119">
    <w:abstractNumId w:val="11"/>
  </w:num>
  <w:num w:numId="6" w16cid:durableId="1401949237">
    <w:abstractNumId w:val="5"/>
  </w:num>
  <w:num w:numId="7" w16cid:durableId="1104420412">
    <w:abstractNumId w:val="3"/>
  </w:num>
  <w:num w:numId="8" w16cid:durableId="1665816479">
    <w:abstractNumId w:val="7"/>
  </w:num>
  <w:num w:numId="9" w16cid:durableId="864826185">
    <w:abstractNumId w:val="1"/>
  </w:num>
  <w:num w:numId="10" w16cid:durableId="1725526778">
    <w:abstractNumId w:val="8"/>
  </w:num>
  <w:num w:numId="11" w16cid:durableId="1499343861">
    <w:abstractNumId w:val="2"/>
  </w:num>
  <w:num w:numId="12" w16cid:durableId="940913350">
    <w:abstractNumId w:val="0"/>
  </w:num>
  <w:num w:numId="13" w16cid:durableId="596716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F6"/>
    <w:rsid w:val="0000421E"/>
    <w:rsid w:val="000162A7"/>
    <w:rsid w:val="000234AD"/>
    <w:rsid w:val="00024D73"/>
    <w:rsid w:val="00025103"/>
    <w:rsid w:val="0002526C"/>
    <w:rsid w:val="00025ABF"/>
    <w:rsid w:val="00027411"/>
    <w:rsid w:val="00027EBF"/>
    <w:rsid w:val="00031C9D"/>
    <w:rsid w:val="00032746"/>
    <w:rsid w:val="000327A1"/>
    <w:rsid w:val="00033F12"/>
    <w:rsid w:val="000356F3"/>
    <w:rsid w:val="00035944"/>
    <w:rsid w:val="000509A8"/>
    <w:rsid w:val="00052074"/>
    <w:rsid w:val="00057500"/>
    <w:rsid w:val="0008613A"/>
    <w:rsid w:val="00086E68"/>
    <w:rsid w:val="000A327F"/>
    <w:rsid w:val="000B79C1"/>
    <w:rsid w:val="000C525B"/>
    <w:rsid w:val="000C547D"/>
    <w:rsid w:val="000C6EA3"/>
    <w:rsid w:val="000C7CFE"/>
    <w:rsid w:val="000D09D9"/>
    <w:rsid w:val="000D1FC7"/>
    <w:rsid w:val="000E4879"/>
    <w:rsid w:val="000F059A"/>
    <w:rsid w:val="000F4182"/>
    <w:rsid w:val="001070D4"/>
    <w:rsid w:val="00107613"/>
    <w:rsid w:val="001244E0"/>
    <w:rsid w:val="00127193"/>
    <w:rsid w:val="0013467D"/>
    <w:rsid w:val="00137D37"/>
    <w:rsid w:val="0015015A"/>
    <w:rsid w:val="00166CCE"/>
    <w:rsid w:val="00174E89"/>
    <w:rsid w:val="001814AE"/>
    <w:rsid w:val="001833CB"/>
    <w:rsid w:val="001834EE"/>
    <w:rsid w:val="0018386A"/>
    <w:rsid w:val="0018512E"/>
    <w:rsid w:val="00194DE5"/>
    <w:rsid w:val="00196191"/>
    <w:rsid w:val="001A2F8E"/>
    <w:rsid w:val="001A3280"/>
    <w:rsid w:val="001B213A"/>
    <w:rsid w:val="001C0BF5"/>
    <w:rsid w:val="001C1C37"/>
    <w:rsid w:val="001C2CCF"/>
    <w:rsid w:val="001C5A1B"/>
    <w:rsid w:val="001C6BCA"/>
    <w:rsid w:val="001C6C7B"/>
    <w:rsid w:val="001D031E"/>
    <w:rsid w:val="001D4036"/>
    <w:rsid w:val="001D485D"/>
    <w:rsid w:val="001E036A"/>
    <w:rsid w:val="001E3ED6"/>
    <w:rsid w:val="001E3F39"/>
    <w:rsid w:val="001F472C"/>
    <w:rsid w:val="001F7F1B"/>
    <w:rsid w:val="001F7FB5"/>
    <w:rsid w:val="0020487F"/>
    <w:rsid w:val="00204DF4"/>
    <w:rsid w:val="00210E76"/>
    <w:rsid w:val="00211186"/>
    <w:rsid w:val="00215D3F"/>
    <w:rsid w:val="00215E60"/>
    <w:rsid w:val="00220158"/>
    <w:rsid w:val="00225ABF"/>
    <w:rsid w:val="00234057"/>
    <w:rsid w:val="002519E5"/>
    <w:rsid w:val="00252FA2"/>
    <w:rsid w:val="00261339"/>
    <w:rsid w:val="00264DDE"/>
    <w:rsid w:val="00265BC8"/>
    <w:rsid w:val="00273914"/>
    <w:rsid w:val="00277BE1"/>
    <w:rsid w:val="002831CC"/>
    <w:rsid w:val="002928E2"/>
    <w:rsid w:val="00293FCF"/>
    <w:rsid w:val="002975BA"/>
    <w:rsid w:val="002B6C5B"/>
    <w:rsid w:val="002B72A7"/>
    <w:rsid w:val="002D5D42"/>
    <w:rsid w:val="002E3222"/>
    <w:rsid w:val="002E4766"/>
    <w:rsid w:val="002F1EF7"/>
    <w:rsid w:val="002F3937"/>
    <w:rsid w:val="002F54A5"/>
    <w:rsid w:val="00307044"/>
    <w:rsid w:val="003076C3"/>
    <w:rsid w:val="00310361"/>
    <w:rsid w:val="00310A7C"/>
    <w:rsid w:val="00311981"/>
    <w:rsid w:val="00317755"/>
    <w:rsid w:val="0032365D"/>
    <w:rsid w:val="00327861"/>
    <w:rsid w:val="0033636C"/>
    <w:rsid w:val="00340E43"/>
    <w:rsid w:val="0035130E"/>
    <w:rsid w:val="003530FF"/>
    <w:rsid w:val="00362135"/>
    <w:rsid w:val="00366139"/>
    <w:rsid w:val="00382D2C"/>
    <w:rsid w:val="003830DF"/>
    <w:rsid w:val="00386FAE"/>
    <w:rsid w:val="00391CF7"/>
    <w:rsid w:val="0039645E"/>
    <w:rsid w:val="003B0105"/>
    <w:rsid w:val="003B4196"/>
    <w:rsid w:val="003B6D3E"/>
    <w:rsid w:val="003B776C"/>
    <w:rsid w:val="003C1386"/>
    <w:rsid w:val="003C2533"/>
    <w:rsid w:val="003C7BA6"/>
    <w:rsid w:val="003D1F7E"/>
    <w:rsid w:val="003D21A5"/>
    <w:rsid w:val="003D530F"/>
    <w:rsid w:val="003E4C70"/>
    <w:rsid w:val="003F0997"/>
    <w:rsid w:val="003F1E39"/>
    <w:rsid w:val="003F3CAA"/>
    <w:rsid w:val="004017CA"/>
    <w:rsid w:val="00404BE2"/>
    <w:rsid w:val="00405836"/>
    <w:rsid w:val="00415505"/>
    <w:rsid w:val="00434C99"/>
    <w:rsid w:val="004363F2"/>
    <w:rsid w:val="004452F1"/>
    <w:rsid w:val="0044592E"/>
    <w:rsid w:val="00446574"/>
    <w:rsid w:val="00452D57"/>
    <w:rsid w:val="00452D72"/>
    <w:rsid w:val="00460694"/>
    <w:rsid w:val="0047065F"/>
    <w:rsid w:val="00471299"/>
    <w:rsid w:val="00474984"/>
    <w:rsid w:val="0048543D"/>
    <w:rsid w:val="004950FB"/>
    <w:rsid w:val="0049700C"/>
    <w:rsid w:val="004C5415"/>
    <w:rsid w:val="004D454E"/>
    <w:rsid w:val="004F1AD4"/>
    <w:rsid w:val="004F4274"/>
    <w:rsid w:val="00501785"/>
    <w:rsid w:val="00504AF7"/>
    <w:rsid w:val="005057EA"/>
    <w:rsid w:val="0051112C"/>
    <w:rsid w:val="00513F6D"/>
    <w:rsid w:val="00514125"/>
    <w:rsid w:val="00537DA5"/>
    <w:rsid w:val="00540A41"/>
    <w:rsid w:val="00545289"/>
    <w:rsid w:val="005579AD"/>
    <w:rsid w:val="0056181D"/>
    <w:rsid w:val="00567B91"/>
    <w:rsid w:val="00580B56"/>
    <w:rsid w:val="00582C1E"/>
    <w:rsid w:val="005879DB"/>
    <w:rsid w:val="00590CE5"/>
    <w:rsid w:val="00593FCA"/>
    <w:rsid w:val="00597E3E"/>
    <w:rsid w:val="005A35C8"/>
    <w:rsid w:val="005B313A"/>
    <w:rsid w:val="005C5482"/>
    <w:rsid w:val="005E4EC0"/>
    <w:rsid w:val="005E5BD0"/>
    <w:rsid w:val="005F5AF3"/>
    <w:rsid w:val="006042CB"/>
    <w:rsid w:val="00606225"/>
    <w:rsid w:val="0061497D"/>
    <w:rsid w:val="00620677"/>
    <w:rsid w:val="00621C47"/>
    <w:rsid w:val="00626845"/>
    <w:rsid w:val="00627CFD"/>
    <w:rsid w:val="006310FC"/>
    <w:rsid w:val="00634B80"/>
    <w:rsid w:val="006363E3"/>
    <w:rsid w:val="00641EDB"/>
    <w:rsid w:val="00647884"/>
    <w:rsid w:val="00656EF6"/>
    <w:rsid w:val="006621E5"/>
    <w:rsid w:val="00671E7A"/>
    <w:rsid w:val="006765A9"/>
    <w:rsid w:val="00677881"/>
    <w:rsid w:val="00677D4A"/>
    <w:rsid w:val="00682A5C"/>
    <w:rsid w:val="00687AEE"/>
    <w:rsid w:val="006907A5"/>
    <w:rsid w:val="00697158"/>
    <w:rsid w:val="006A08A8"/>
    <w:rsid w:val="006A51EE"/>
    <w:rsid w:val="006B0CB8"/>
    <w:rsid w:val="006B5C83"/>
    <w:rsid w:val="006B672D"/>
    <w:rsid w:val="006C5773"/>
    <w:rsid w:val="006D4A3A"/>
    <w:rsid w:val="006D4B61"/>
    <w:rsid w:val="006D6B69"/>
    <w:rsid w:val="006E49E1"/>
    <w:rsid w:val="006E6049"/>
    <w:rsid w:val="006E74A6"/>
    <w:rsid w:val="006F3DB9"/>
    <w:rsid w:val="007011D1"/>
    <w:rsid w:val="00711B79"/>
    <w:rsid w:val="00712DB8"/>
    <w:rsid w:val="00714529"/>
    <w:rsid w:val="007272F1"/>
    <w:rsid w:val="007345AB"/>
    <w:rsid w:val="007367F0"/>
    <w:rsid w:val="00737FD9"/>
    <w:rsid w:val="007456FA"/>
    <w:rsid w:val="00747D54"/>
    <w:rsid w:val="007517F6"/>
    <w:rsid w:val="00760BDC"/>
    <w:rsid w:val="0076101C"/>
    <w:rsid w:val="0076525C"/>
    <w:rsid w:val="00772097"/>
    <w:rsid w:val="00781C08"/>
    <w:rsid w:val="00784AA8"/>
    <w:rsid w:val="007863B0"/>
    <w:rsid w:val="00787C68"/>
    <w:rsid w:val="00792619"/>
    <w:rsid w:val="007B0597"/>
    <w:rsid w:val="007B3924"/>
    <w:rsid w:val="007B3E88"/>
    <w:rsid w:val="007B408E"/>
    <w:rsid w:val="007B6AB6"/>
    <w:rsid w:val="007B738F"/>
    <w:rsid w:val="007C644C"/>
    <w:rsid w:val="007D19C5"/>
    <w:rsid w:val="007D2954"/>
    <w:rsid w:val="007D29E4"/>
    <w:rsid w:val="007D7801"/>
    <w:rsid w:val="007D7F94"/>
    <w:rsid w:val="007E5094"/>
    <w:rsid w:val="007E5406"/>
    <w:rsid w:val="007F2379"/>
    <w:rsid w:val="00826B8C"/>
    <w:rsid w:val="008415D6"/>
    <w:rsid w:val="00842687"/>
    <w:rsid w:val="00843ED2"/>
    <w:rsid w:val="008471CA"/>
    <w:rsid w:val="008600FA"/>
    <w:rsid w:val="00862930"/>
    <w:rsid w:val="00862FFC"/>
    <w:rsid w:val="008777FE"/>
    <w:rsid w:val="00881DE3"/>
    <w:rsid w:val="008827BD"/>
    <w:rsid w:val="00883AC7"/>
    <w:rsid w:val="00886172"/>
    <w:rsid w:val="0089196F"/>
    <w:rsid w:val="00895469"/>
    <w:rsid w:val="008A067A"/>
    <w:rsid w:val="008A3545"/>
    <w:rsid w:val="008A611A"/>
    <w:rsid w:val="008B3D49"/>
    <w:rsid w:val="008B51CD"/>
    <w:rsid w:val="008B62F8"/>
    <w:rsid w:val="008B69C7"/>
    <w:rsid w:val="008B7879"/>
    <w:rsid w:val="008C0170"/>
    <w:rsid w:val="008C2CF9"/>
    <w:rsid w:val="008C5761"/>
    <w:rsid w:val="008D2991"/>
    <w:rsid w:val="008D563B"/>
    <w:rsid w:val="008D7FC2"/>
    <w:rsid w:val="008E3FBE"/>
    <w:rsid w:val="008E441E"/>
    <w:rsid w:val="008E7D97"/>
    <w:rsid w:val="008F5085"/>
    <w:rsid w:val="008F70A6"/>
    <w:rsid w:val="00903C9C"/>
    <w:rsid w:val="00913F2A"/>
    <w:rsid w:val="00914E35"/>
    <w:rsid w:val="00916347"/>
    <w:rsid w:val="009335D6"/>
    <w:rsid w:val="00935B9D"/>
    <w:rsid w:val="00941AEF"/>
    <w:rsid w:val="00942F9C"/>
    <w:rsid w:val="0095365A"/>
    <w:rsid w:val="0095392A"/>
    <w:rsid w:val="00987528"/>
    <w:rsid w:val="00997B00"/>
    <w:rsid w:val="009A430B"/>
    <w:rsid w:val="009B5605"/>
    <w:rsid w:val="009B6A85"/>
    <w:rsid w:val="009C49F3"/>
    <w:rsid w:val="009C6065"/>
    <w:rsid w:val="009D09A7"/>
    <w:rsid w:val="009D62F6"/>
    <w:rsid w:val="009E1849"/>
    <w:rsid w:val="00A031DB"/>
    <w:rsid w:val="00A04186"/>
    <w:rsid w:val="00A043CE"/>
    <w:rsid w:val="00A06908"/>
    <w:rsid w:val="00A10284"/>
    <w:rsid w:val="00A11909"/>
    <w:rsid w:val="00A1694B"/>
    <w:rsid w:val="00A227C8"/>
    <w:rsid w:val="00A27557"/>
    <w:rsid w:val="00A33FE2"/>
    <w:rsid w:val="00A347D6"/>
    <w:rsid w:val="00A37E5E"/>
    <w:rsid w:val="00A40562"/>
    <w:rsid w:val="00A41F8D"/>
    <w:rsid w:val="00A50B28"/>
    <w:rsid w:val="00A5614B"/>
    <w:rsid w:val="00A7493D"/>
    <w:rsid w:val="00A87EFD"/>
    <w:rsid w:val="00A91382"/>
    <w:rsid w:val="00A91EB6"/>
    <w:rsid w:val="00A96869"/>
    <w:rsid w:val="00AA19D0"/>
    <w:rsid w:val="00AB097B"/>
    <w:rsid w:val="00AB1E3B"/>
    <w:rsid w:val="00AC127D"/>
    <w:rsid w:val="00AC4468"/>
    <w:rsid w:val="00AC4723"/>
    <w:rsid w:val="00AC4996"/>
    <w:rsid w:val="00AC5019"/>
    <w:rsid w:val="00AC79A8"/>
    <w:rsid w:val="00AD4654"/>
    <w:rsid w:val="00AE0B3D"/>
    <w:rsid w:val="00B15318"/>
    <w:rsid w:val="00B17CC5"/>
    <w:rsid w:val="00B21818"/>
    <w:rsid w:val="00B23010"/>
    <w:rsid w:val="00B23AF5"/>
    <w:rsid w:val="00B24C0C"/>
    <w:rsid w:val="00B2548C"/>
    <w:rsid w:val="00B30E4B"/>
    <w:rsid w:val="00B3646D"/>
    <w:rsid w:val="00B37A3B"/>
    <w:rsid w:val="00B4005B"/>
    <w:rsid w:val="00B46487"/>
    <w:rsid w:val="00B465D4"/>
    <w:rsid w:val="00B46BA6"/>
    <w:rsid w:val="00B55496"/>
    <w:rsid w:val="00B6038F"/>
    <w:rsid w:val="00B907BB"/>
    <w:rsid w:val="00B95BF5"/>
    <w:rsid w:val="00BA1F30"/>
    <w:rsid w:val="00BA42FE"/>
    <w:rsid w:val="00BB42D8"/>
    <w:rsid w:val="00BC055A"/>
    <w:rsid w:val="00BC4EA9"/>
    <w:rsid w:val="00BD5717"/>
    <w:rsid w:val="00BE54E5"/>
    <w:rsid w:val="00BE58D8"/>
    <w:rsid w:val="00BE6033"/>
    <w:rsid w:val="00BF39EC"/>
    <w:rsid w:val="00BF7249"/>
    <w:rsid w:val="00C30DA9"/>
    <w:rsid w:val="00C35890"/>
    <w:rsid w:val="00C37F4B"/>
    <w:rsid w:val="00C40B0B"/>
    <w:rsid w:val="00C40B4F"/>
    <w:rsid w:val="00C46939"/>
    <w:rsid w:val="00C50C12"/>
    <w:rsid w:val="00C90236"/>
    <w:rsid w:val="00CA1186"/>
    <w:rsid w:val="00CA369D"/>
    <w:rsid w:val="00CA7AE6"/>
    <w:rsid w:val="00CB6FA7"/>
    <w:rsid w:val="00CC53B3"/>
    <w:rsid w:val="00CC5845"/>
    <w:rsid w:val="00CC6050"/>
    <w:rsid w:val="00CC7DD7"/>
    <w:rsid w:val="00CD0F49"/>
    <w:rsid w:val="00CD2BDF"/>
    <w:rsid w:val="00CD4926"/>
    <w:rsid w:val="00CD6FB4"/>
    <w:rsid w:val="00CE1F15"/>
    <w:rsid w:val="00CE6A65"/>
    <w:rsid w:val="00CF1C97"/>
    <w:rsid w:val="00CF4E8A"/>
    <w:rsid w:val="00D075EF"/>
    <w:rsid w:val="00D11E9A"/>
    <w:rsid w:val="00D16FF8"/>
    <w:rsid w:val="00D17C3F"/>
    <w:rsid w:val="00D213C4"/>
    <w:rsid w:val="00D31D7A"/>
    <w:rsid w:val="00D326CD"/>
    <w:rsid w:val="00D448E2"/>
    <w:rsid w:val="00D45CF7"/>
    <w:rsid w:val="00D5393E"/>
    <w:rsid w:val="00D634A3"/>
    <w:rsid w:val="00D639A5"/>
    <w:rsid w:val="00D72E54"/>
    <w:rsid w:val="00D74483"/>
    <w:rsid w:val="00D80EF0"/>
    <w:rsid w:val="00D85624"/>
    <w:rsid w:val="00D90A78"/>
    <w:rsid w:val="00DA3459"/>
    <w:rsid w:val="00DA3DEA"/>
    <w:rsid w:val="00DB1CAA"/>
    <w:rsid w:val="00DB279A"/>
    <w:rsid w:val="00DB3356"/>
    <w:rsid w:val="00DB471C"/>
    <w:rsid w:val="00DD004D"/>
    <w:rsid w:val="00DD0156"/>
    <w:rsid w:val="00DD48E8"/>
    <w:rsid w:val="00DD6098"/>
    <w:rsid w:val="00DE5DED"/>
    <w:rsid w:val="00E002B0"/>
    <w:rsid w:val="00E00DFF"/>
    <w:rsid w:val="00E12567"/>
    <w:rsid w:val="00E14460"/>
    <w:rsid w:val="00E15B56"/>
    <w:rsid w:val="00E16F59"/>
    <w:rsid w:val="00E175A7"/>
    <w:rsid w:val="00E27576"/>
    <w:rsid w:val="00E3247B"/>
    <w:rsid w:val="00E41570"/>
    <w:rsid w:val="00E43177"/>
    <w:rsid w:val="00E62F7E"/>
    <w:rsid w:val="00E6742C"/>
    <w:rsid w:val="00E74401"/>
    <w:rsid w:val="00EA5FCD"/>
    <w:rsid w:val="00EC201A"/>
    <w:rsid w:val="00EC5165"/>
    <w:rsid w:val="00EC6A5A"/>
    <w:rsid w:val="00ED34CF"/>
    <w:rsid w:val="00ED73A5"/>
    <w:rsid w:val="00EE278C"/>
    <w:rsid w:val="00EF42A1"/>
    <w:rsid w:val="00EF52E1"/>
    <w:rsid w:val="00EF57C0"/>
    <w:rsid w:val="00EF7B77"/>
    <w:rsid w:val="00EF7BD1"/>
    <w:rsid w:val="00F13776"/>
    <w:rsid w:val="00F151B4"/>
    <w:rsid w:val="00F23F58"/>
    <w:rsid w:val="00F27552"/>
    <w:rsid w:val="00F32705"/>
    <w:rsid w:val="00F41D00"/>
    <w:rsid w:val="00F43E10"/>
    <w:rsid w:val="00F44171"/>
    <w:rsid w:val="00F441F8"/>
    <w:rsid w:val="00F45D0D"/>
    <w:rsid w:val="00F56C3B"/>
    <w:rsid w:val="00F66371"/>
    <w:rsid w:val="00F744BE"/>
    <w:rsid w:val="00F90AD5"/>
    <w:rsid w:val="00F91806"/>
    <w:rsid w:val="00F976CF"/>
    <w:rsid w:val="00FA2393"/>
    <w:rsid w:val="00FB79CD"/>
    <w:rsid w:val="00FC41EC"/>
    <w:rsid w:val="00FC6AF6"/>
    <w:rsid w:val="00FD03E8"/>
    <w:rsid w:val="00FD0DD9"/>
    <w:rsid w:val="00FD185A"/>
    <w:rsid w:val="00FD2878"/>
    <w:rsid w:val="00FE5F80"/>
    <w:rsid w:val="00FE76AE"/>
    <w:rsid w:val="095C01FC"/>
    <w:rsid w:val="0ACA3D63"/>
    <w:rsid w:val="16967941"/>
    <w:rsid w:val="28EE829C"/>
    <w:rsid w:val="29865152"/>
    <w:rsid w:val="3388F504"/>
    <w:rsid w:val="33EB0F64"/>
    <w:rsid w:val="3DDF3AC6"/>
    <w:rsid w:val="458B08FA"/>
    <w:rsid w:val="4C4098A3"/>
    <w:rsid w:val="4CF3A714"/>
    <w:rsid w:val="5322FD88"/>
    <w:rsid w:val="53A5F544"/>
    <w:rsid w:val="56675032"/>
    <w:rsid w:val="616A7506"/>
    <w:rsid w:val="665FEBE4"/>
    <w:rsid w:val="6D386B05"/>
    <w:rsid w:val="7095A220"/>
    <w:rsid w:val="72744F7C"/>
    <w:rsid w:val="744FECC8"/>
    <w:rsid w:val="7675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F30CA0"/>
  <w15:chartTrackingRefBased/>
  <w15:docId w15:val="{FD372119-A1C0-4E6F-A7AD-8C563FE5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A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AF6"/>
    <w:pPr>
      <w:ind w:left="720"/>
      <w:contextualSpacing/>
    </w:pPr>
  </w:style>
  <w:style w:type="table" w:customStyle="1" w:styleId="TableGrid1">
    <w:name w:val="Table Grid1"/>
    <w:basedOn w:val="TableNormal"/>
    <w:next w:val="TableGrid"/>
    <w:rsid w:val="00FC6A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D42"/>
    <w:pPr>
      <w:tabs>
        <w:tab w:val="center" w:pos="4680"/>
        <w:tab w:val="right" w:pos="9360"/>
      </w:tabs>
    </w:pPr>
  </w:style>
  <w:style w:type="character" w:customStyle="1" w:styleId="HeaderChar">
    <w:name w:val="Header Char"/>
    <w:basedOn w:val="DefaultParagraphFont"/>
    <w:link w:val="Header"/>
    <w:uiPriority w:val="99"/>
    <w:rsid w:val="002D5D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D42"/>
    <w:pPr>
      <w:tabs>
        <w:tab w:val="center" w:pos="4680"/>
        <w:tab w:val="right" w:pos="9360"/>
      </w:tabs>
    </w:pPr>
  </w:style>
  <w:style w:type="character" w:customStyle="1" w:styleId="FooterChar">
    <w:name w:val="Footer Char"/>
    <w:basedOn w:val="DefaultParagraphFont"/>
    <w:link w:val="Footer"/>
    <w:uiPriority w:val="99"/>
    <w:rsid w:val="002D5D4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28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74E89"/>
    <w:rPr>
      <w:sz w:val="16"/>
      <w:szCs w:val="16"/>
    </w:rPr>
  </w:style>
  <w:style w:type="paragraph" w:styleId="CommentText">
    <w:name w:val="annotation text"/>
    <w:basedOn w:val="Normal"/>
    <w:link w:val="CommentTextChar"/>
    <w:uiPriority w:val="99"/>
    <w:semiHidden/>
    <w:unhideWhenUsed/>
    <w:rsid w:val="00174E89"/>
    <w:rPr>
      <w:sz w:val="20"/>
      <w:szCs w:val="20"/>
    </w:rPr>
  </w:style>
  <w:style w:type="character" w:customStyle="1" w:styleId="CommentTextChar">
    <w:name w:val="Comment Text Char"/>
    <w:basedOn w:val="DefaultParagraphFont"/>
    <w:link w:val="CommentText"/>
    <w:uiPriority w:val="99"/>
    <w:semiHidden/>
    <w:rsid w:val="00174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4E89"/>
    <w:rPr>
      <w:b/>
      <w:bCs/>
    </w:rPr>
  </w:style>
  <w:style w:type="character" w:customStyle="1" w:styleId="CommentSubjectChar">
    <w:name w:val="Comment Subject Char"/>
    <w:basedOn w:val="CommentTextChar"/>
    <w:link w:val="CommentSubject"/>
    <w:uiPriority w:val="99"/>
    <w:semiHidden/>
    <w:rsid w:val="00174E89"/>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BE58D8"/>
    <w:pPr>
      <w:widowControl w:val="0"/>
    </w:pPr>
    <w:rPr>
      <w:rFonts w:asciiTheme="minorHAnsi" w:eastAsiaTheme="minorHAnsi" w:hAnsiTheme="minorHAnsi" w:cstheme="minorBidi"/>
      <w:sz w:val="22"/>
      <w:szCs w:val="22"/>
    </w:rPr>
  </w:style>
  <w:style w:type="paragraph" w:styleId="Revision">
    <w:name w:val="Revision"/>
    <w:hidden/>
    <w:uiPriority w:val="99"/>
    <w:semiHidden/>
    <w:rsid w:val="00A91EB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4095">
      <w:bodyDiv w:val="1"/>
      <w:marLeft w:val="0"/>
      <w:marRight w:val="0"/>
      <w:marTop w:val="0"/>
      <w:marBottom w:val="0"/>
      <w:divBdr>
        <w:top w:val="none" w:sz="0" w:space="0" w:color="auto"/>
        <w:left w:val="none" w:sz="0" w:space="0" w:color="auto"/>
        <w:bottom w:val="none" w:sz="0" w:space="0" w:color="auto"/>
        <w:right w:val="none" w:sz="0" w:space="0" w:color="auto"/>
      </w:divBdr>
    </w:div>
    <w:div w:id="293675844">
      <w:bodyDiv w:val="1"/>
      <w:marLeft w:val="0"/>
      <w:marRight w:val="0"/>
      <w:marTop w:val="0"/>
      <w:marBottom w:val="0"/>
      <w:divBdr>
        <w:top w:val="none" w:sz="0" w:space="0" w:color="auto"/>
        <w:left w:val="none" w:sz="0" w:space="0" w:color="auto"/>
        <w:bottom w:val="none" w:sz="0" w:space="0" w:color="auto"/>
        <w:right w:val="none" w:sz="0" w:space="0" w:color="auto"/>
      </w:divBdr>
      <w:divsChild>
        <w:div w:id="2064408259">
          <w:marLeft w:val="0"/>
          <w:marRight w:val="0"/>
          <w:marTop w:val="0"/>
          <w:marBottom w:val="0"/>
          <w:divBdr>
            <w:top w:val="none" w:sz="0" w:space="0" w:color="auto"/>
            <w:left w:val="none" w:sz="0" w:space="0" w:color="auto"/>
            <w:bottom w:val="none" w:sz="0" w:space="0" w:color="auto"/>
            <w:right w:val="none" w:sz="0" w:space="0" w:color="auto"/>
          </w:divBdr>
          <w:divsChild>
            <w:div w:id="1166748758">
              <w:marLeft w:val="0"/>
              <w:marRight w:val="0"/>
              <w:marTop w:val="0"/>
              <w:marBottom w:val="0"/>
              <w:divBdr>
                <w:top w:val="none" w:sz="0" w:space="0" w:color="auto"/>
                <w:left w:val="none" w:sz="0" w:space="0" w:color="auto"/>
                <w:bottom w:val="none" w:sz="0" w:space="0" w:color="auto"/>
                <w:right w:val="none" w:sz="0" w:space="0" w:color="auto"/>
              </w:divBdr>
              <w:divsChild>
                <w:div w:id="1831797392">
                  <w:marLeft w:val="0"/>
                  <w:marRight w:val="0"/>
                  <w:marTop w:val="0"/>
                  <w:marBottom w:val="0"/>
                  <w:divBdr>
                    <w:top w:val="none" w:sz="0" w:space="0" w:color="auto"/>
                    <w:left w:val="none" w:sz="0" w:space="0" w:color="auto"/>
                    <w:bottom w:val="none" w:sz="0" w:space="0" w:color="auto"/>
                    <w:right w:val="none" w:sz="0" w:space="0" w:color="auto"/>
                  </w:divBdr>
                  <w:divsChild>
                    <w:div w:id="439641481">
                      <w:marLeft w:val="0"/>
                      <w:marRight w:val="0"/>
                      <w:marTop w:val="0"/>
                      <w:marBottom w:val="0"/>
                      <w:divBdr>
                        <w:top w:val="none" w:sz="0" w:space="0" w:color="auto"/>
                        <w:left w:val="none" w:sz="0" w:space="0" w:color="auto"/>
                        <w:bottom w:val="none" w:sz="0" w:space="0" w:color="auto"/>
                        <w:right w:val="none" w:sz="0" w:space="0" w:color="auto"/>
                      </w:divBdr>
                      <w:divsChild>
                        <w:div w:id="1581938330">
                          <w:marLeft w:val="0"/>
                          <w:marRight w:val="0"/>
                          <w:marTop w:val="0"/>
                          <w:marBottom w:val="0"/>
                          <w:divBdr>
                            <w:top w:val="none" w:sz="0" w:space="0" w:color="auto"/>
                            <w:left w:val="none" w:sz="0" w:space="0" w:color="auto"/>
                            <w:bottom w:val="none" w:sz="0" w:space="0" w:color="auto"/>
                            <w:right w:val="none" w:sz="0" w:space="0" w:color="auto"/>
                          </w:divBdr>
                          <w:divsChild>
                            <w:div w:id="1975788529">
                              <w:marLeft w:val="0"/>
                              <w:marRight w:val="0"/>
                              <w:marTop w:val="0"/>
                              <w:marBottom w:val="0"/>
                              <w:divBdr>
                                <w:top w:val="none" w:sz="0" w:space="0" w:color="auto"/>
                                <w:left w:val="none" w:sz="0" w:space="0" w:color="auto"/>
                                <w:bottom w:val="single" w:sz="24" w:space="0" w:color="2B2E33"/>
                                <w:right w:val="none" w:sz="0" w:space="0" w:color="auto"/>
                              </w:divBdr>
                              <w:divsChild>
                                <w:div w:id="179124871">
                                  <w:marLeft w:val="0"/>
                                  <w:marRight w:val="0"/>
                                  <w:marTop w:val="0"/>
                                  <w:marBottom w:val="0"/>
                                  <w:divBdr>
                                    <w:top w:val="none" w:sz="0" w:space="0" w:color="auto"/>
                                    <w:left w:val="none" w:sz="0" w:space="0" w:color="auto"/>
                                    <w:bottom w:val="none" w:sz="0" w:space="0" w:color="auto"/>
                                    <w:right w:val="none" w:sz="0" w:space="0" w:color="auto"/>
                                  </w:divBdr>
                                  <w:divsChild>
                                    <w:div w:id="2100830491">
                                      <w:marLeft w:val="0"/>
                                      <w:marRight w:val="0"/>
                                      <w:marTop w:val="0"/>
                                      <w:marBottom w:val="0"/>
                                      <w:divBdr>
                                        <w:top w:val="none" w:sz="0" w:space="0" w:color="auto"/>
                                        <w:left w:val="none" w:sz="0" w:space="0" w:color="auto"/>
                                        <w:bottom w:val="none" w:sz="0" w:space="0" w:color="auto"/>
                                        <w:right w:val="none" w:sz="0" w:space="0" w:color="auto"/>
                                      </w:divBdr>
                                      <w:divsChild>
                                        <w:div w:id="409350874">
                                          <w:marLeft w:val="0"/>
                                          <w:marRight w:val="0"/>
                                          <w:marTop w:val="0"/>
                                          <w:marBottom w:val="0"/>
                                          <w:divBdr>
                                            <w:top w:val="none" w:sz="0" w:space="0" w:color="auto"/>
                                            <w:left w:val="none" w:sz="0" w:space="0" w:color="auto"/>
                                            <w:bottom w:val="none" w:sz="0" w:space="0" w:color="auto"/>
                                            <w:right w:val="none" w:sz="0" w:space="0" w:color="auto"/>
                                          </w:divBdr>
                                          <w:divsChild>
                                            <w:div w:id="1453130062">
                                              <w:marLeft w:val="0"/>
                                              <w:marRight w:val="0"/>
                                              <w:marTop w:val="0"/>
                                              <w:marBottom w:val="0"/>
                                              <w:divBdr>
                                                <w:top w:val="none" w:sz="0" w:space="0" w:color="auto"/>
                                                <w:left w:val="none" w:sz="0" w:space="0" w:color="auto"/>
                                                <w:bottom w:val="none" w:sz="0" w:space="0" w:color="auto"/>
                                                <w:right w:val="none" w:sz="0" w:space="0" w:color="auto"/>
                                              </w:divBdr>
                                              <w:divsChild>
                                                <w:div w:id="917708160">
                                                  <w:marLeft w:val="0"/>
                                                  <w:marRight w:val="0"/>
                                                  <w:marTop w:val="0"/>
                                                  <w:marBottom w:val="0"/>
                                                  <w:divBdr>
                                                    <w:top w:val="single" w:sz="6" w:space="0" w:color="EAEAEA"/>
                                                    <w:left w:val="single" w:sz="6" w:space="0" w:color="EAEAEA"/>
                                                    <w:bottom w:val="single" w:sz="6" w:space="0" w:color="EAEAEA"/>
                                                    <w:right w:val="single" w:sz="6" w:space="0" w:color="EAEAEA"/>
                                                  </w:divBdr>
                                                  <w:divsChild>
                                                    <w:div w:id="2000109564">
                                                      <w:marLeft w:val="0"/>
                                                      <w:marRight w:val="-255"/>
                                                      <w:marTop w:val="0"/>
                                                      <w:marBottom w:val="0"/>
                                                      <w:divBdr>
                                                        <w:top w:val="none" w:sz="0" w:space="0" w:color="auto"/>
                                                        <w:left w:val="none" w:sz="0" w:space="0" w:color="auto"/>
                                                        <w:bottom w:val="none" w:sz="0" w:space="0" w:color="auto"/>
                                                        <w:right w:val="none" w:sz="0" w:space="0" w:color="auto"/>
                                                      </w:divBdr>
                                                      <w:divsChild>
                                                        <w:div w:id="163054745">
                                                          <w:marLeft w:val="0"/>
                                                          <w:marRight w:val="0"/>
                                                          <w:marTop w:val="0"/>
                                                          <w:marBottom w:val="0"/>
                                                          <w:divBdr>
                                                            <w:top w:val="none" w:sz="0" w:space="0" w:color="auto"/>
                                                            <w:left w:val="none" w:sz="0" w:space="0" w:color="auto"/>
                                                            <w:bottom w:val="none" w:sz="0" w:space="0" w:color="auto"/>
                                                            <w:right w:val="none" w:sz="0" w:space="0" w:color="auto"/>
                                                          </w:divBdr>
                                                          <w:divsChild>
                                                            <w:div w:id="33847858">
                                                              <w:marLeft w:val="0"/>
                                                              <w:marRight w:val="0"/>
                                                              <w:marTop w:val="0"/>
                                                              <w:marBottom w:val="0"/>
                                                              <w:divBdr>
                                                                <w:top w:val="none" w:sz="0" w:space="0" w:color="auto"/>
                                                                <w:left w:val="none" w:sz="0" w:space="0" w:color="auto"/>
                                                                <w:bottom w:val="none" w:sz="0" w:space="0" w:color="auto"/>
                                                                <w:right w:val="none" w:sz="0" w:space="0" w:color="auto"/>
                                                              </w:divBdr>
                                                              <w:divsChild>
                                                                <w:div w:id="721637185">
                                                                  <w:marLeft w:val="0"/>
                                                                  <w:marRight w:val="0"/>
                                                                  <w:marTop w:val="0"/>
                                                                  <w:marBottom w:val="0"/>
                                                                  <w:divBdr>
                                                                    <w:top w:val="none" w:sz="0" w:space="0" w:color="auto"/>
                                                                    <w:left w:val="none" w:sz="0" w:space="0" w:color="auto"/>
                                                                    <w:bottom w:val="none" w:sz="0" w:space="0" w:color="auto"/>
                                                                    <w:right w:val="none" w:sz="0" w:space="0" w:color="auto"/>
                                                                  </w:divBdr>
                                                                  <w:divsChild>
                                                                    <w:div w:id="1836066426">
                                                                      <w:marLeft w:val="0"/>
                                                                      <w:marRight w:val="0"/>
                                                                      <w:marTop w:val="0"/>
                                                                      <w:marBottom w:val="0"/>
                                                                      <w:divBdr>
                                                                        <w:top w:val="none" w:sz="0" w:space="0" w:color="auto"/>
                                                                        <w:left w:val="none" w:sz="0" w:space="0" w:color="auto"/>
                                                                        <w:bottom w:val="none" w:sz="0" w:space="0" w:color="auto"/>
                                                                        <w:right w:val="none" w:sz="0" w:space="0" w:color="auto"/>
                                                                      </w:divBdr>
                                                                      <w:divsChild>
                                                                        <w:div w:id="1943804132">
                                                                          <w:marLeft w:val="0"/>
                                                                          <w:marRight w:val="0"/>
                                                                          <w:marTop w:val="0"/>
                                                                          <w:marBottom w:val="0"/>
                                                                          <w:divBdr>
                                                                            <w:top w:val="none" w:sz="0" w:space="0" w:color="auto"/>
                                                                            <w:left w:val="none" w:sz="0" w:space="0" w:color="auto"/>
                                                                            <w:bottom w:val="none" w:sz="0" w:space="0" w:color="auto"/>
                                                                            <w:right w:val="none" w:sz="0" w:space="0" w:color="auto"/>
                                                                          </w:divBdr>
                                                                          <w:divsChild>
                                                                            <w:div w:id="1786465532">
                                                                              <w:marLeft w:val="0"/>
                                                                              <w:marRight w:val="0"/>
                                                                              <w:marTop w:val="0"/>
                                                                              <w:marBottom w:val="0"/>
                                                                              <w:divBdr>
                                                                                <w:top w:val="none" w:sz="0" w:space="0" w:color="auto"/>
                                                                                <w:left w:val="none" w:sz="0" w:space="0" w:color="auto"/>
                                                                                <w:bottom w:val="none" w:sz="0" w:space="0" w:color="auto"/>
                                                                                <w:right w:val="none" w:sz="0" w:space="0" w:color="auto"/>
                                                                              </w:divBdr>
                                                                            </w:div>
                                                                          </w:divsChild>
                                                                        </w:div>
                                                                        <w:div w:id="931930801">
                                                                          <w:marLeft w:val="0"/>
                                                                          <w:marRight w:val="0"/>
                                                                          <w:marTop w:val="0"/>
                                                                          <w:marBottom w:val="0"/>
                                                                          <w:divBdr>
                                                                            <w:top w:val="none" w:sz="0" w:space="0" w:color="auto"/>
                                                                            <w:left w:val="none" w:sz="0" w:space="0" w:color="auto"/>
                                                                            <w:bottom w:val="none" w:sz="0" w:space="0" w:color="auto"/>
                                                                            <w:right w:val="none" w:sz="0" w:space="0" w:color="auto"/>
                                                                          </w:divBdr>
                                                                          <w:divsChild>
                                                                            <w:div w:id="1789469963">
                                                                              <w:marLeft w:val="0"/>
                                                                              <w:marRight w:val="0"/>
                                                                              <w:marTop w:val="0"/>
                                                                              <w:marBottom w:val="0"/>
                                                                              <w:divBdr>
                                                                                <w:top w:val="none" w:sz="0" w:space="0" w:color="auto"/>
                                                                                <w:left w:val="none" w:sz="0" w:space="0" w:color="auto"/>
                                                                                <w:bottom w:val="none" w:sz="0" w:space="0" w:color="auto"/>
                                                                                <w:right w:val="none" w:sz="0" w:space="0" w:color="auto"/>
                                                                              </w:divBdr>
                                                                            </w:div>
                                                                          </w:divsChild>
                                                                        </w:div>
                                                                        <w:div w:id="1593735514">
                                                                          <w:marLeft w:val="0"/>
                                                                          <w:marRight w:val="0"/>
                                                                          <w:marTop w:val="0"/>
                                                                          <w:marBottom w:val="0"/>
                                                                          <w:divBdr>
                                                                            <w:top w:val="none" w:sz="0" w:space="0" w:color="auto"/>
                                                                            <w:left w:val="none" w:sz="0" w:space="0" w:color="auto"/>
                                                                            <w:bottom w:val="none" w:sz="0" w:space="0" w:color="auto"/>
                                                                            <w:right w:val="none" w:sz="0" w:space="0" w:color="auto"/>
                                                                          </w:divBdr>
                                                                          <w:divsChild>
                                                                            <w:div w:id="1658534592">
                                                                              <w:marLeft w:val="0"/>
                                                                              <w:marRight w:val="0"/>
                                                                              <w:marTop w:val="0"/>
                                                                              <w:marBottom w:val="0"/>
                                                                              <w:divBdr>
                                                                                <w:top w:val="none" w:sz="0" w:space="0" w:color="auto"/>
                                                                                <w:left w:val="none" w:sz="0" w:space="0" w:color="auto"/>
                                                                                <w:bottom w:val="none" w:sz="0" w:space="0" w:color="auto"/>
                                                                                <w:right w:val="none" w:sz="0" w:space="0" w:color="auto"/>
                                                                              </w:divBdr>
                                                                            </w:div>
                                                                          </w:divsChild>
                                                                        </w:div>
                                                                        <w:div w:id="389309727">
                                                                          <w:marLeft w:val="0"/>
                                                                          <w:marRight w:val="0"/>
                                                                          <w:marTop w:val="0"/>
                                                                          <w:marBottom w:val="0"/>
                                                                          <w:divBdr>
                                                                            <w:top w:val="none" w:sz="0" w:space="0" w:color="auto"/>
                                                                            <w:left w:val="none" w:sz="0" w:space="0" w:color="auto"/>
                                                                            <w:bottom w:val="none" w:sz="0" w:space="0" w:color="auto"/>
                                                                            <w:right w:val="none" w:sz="0" w:space="0" w:color="auto"/>
                                                                          </w:divBdr>
                                                                          <w:divsChild>
                                                                            <w:div w:id="589781112">
                                                                              <w:marLeft w:val="0"/>
                                                                              <w:marRight w:val="0"/>
                                                                              <w:marTop w:val="0"/>
                                                                              <w:marBottom w:val="0"/>
                                                                              <w:divBdr>
                                                                                <w:top w:val="none" w:sz="0" w:space="0" w:color="auto"/>
                                                                                <w:left w:val="none" w:sz="0" w:space="0" w:color="auto"/>
                                                                                <w:bottom w:val="none" w:sz="0" w:space="0" w:color="auto"/>
                                                                                <w:right w:val="none" w:sz="0" w:space="0" w:color="auto"/>
                                                                              </w:divBdr>
                                                                            </w:div>
                                                                          </w:divsChild>
                                                                        </w:div>
                                                                        <w:div w:id="14113806">
                                                                          <w:marLeft w:val="0"/>
                                                                          <w:marRight w:val="0"/>
                                                                          <w:marTop w:val="0"/>
                                                                          <w:marBottom w:val="0"/>
                                                                          <w:divBdr>
                                                                            <w:top w:val="none" w:sz="0" w:space="0" w:color="auto"/>
                                                                            <w:left w:val="none" w:sz="0" w:space="0" w:color="auto"/>
                                                                            <w:bottom w:val="none" w:sz="0" w:space="0" w:color="auto"/>
                                                                            <w:right w:val="none" w:sz="0" w:space="0" w:color="auto"/>
                                                                          </w:divBdr>
                                                                          <w:divsChild>
                                                                            <w:div w:id="45959840">
                                                                              <w:marLeft w:val="0"/>
                                                                              <w:marRight w:val="0"/>
                                                                              <w:marTop w:val="0"/>
                                                                              <w:marBottom w:val="0"/>
                                                                              <w:divBdr>
                                                                                <w:top w:val="none" w:sz="0" w:space="0" w:color="auto"/>
                                                                                <w:left w:val="none" w:sz="0" w:space="0" w:color="auto"/>
                                                                                <w:bottom w:val="none" w:sz="0" w:space="0" w:color="auto"/>
                                                                                <w:right w:val="none" w:sz="0" w:space="0" w:color="auto"/>
                                                                              </w:divBdr>
                                                                            </w:div>
                                                                          </w:divsChild>
                                                                        </w:div>
                                                                        <w:div w:id="1209757128">
                                                                          <w:marLeft w:val="0"/>
                                                                          <w:marRight w:val="0"/>
                                                                          <w:marTop w:val="0"/>
                                                                          <w:marBottom w:val="0"/>
                                                                          <w:divBdr>
                                                                            <w:top w:val="none" w:sz="0" w:space="0" w:color="auto"/>
                                                                            <w:left w:val="none" w:sz="0" w:space="0" w:color="auto"/>
                                                                            <w:bottom w:val="none" w:sz="0" w:space="0" w:color="auto"/>
                                                                            <w:right w:val="none" w:sz="0" w:space="0" w:color="auto"/>
                                                                          </w:divBdr>
                                                                          <w:divsChild>
                                                                            <w:div w:id="420102777">
                                                                              <w:marLeft w:val="0"/>
                                                                              <w:marRight w:val="0"/>
                                                                              <w:marTop w:val="0"/>
                                                                              <w:marBottom w:val="0"/>
                                                                              <w:divBdr>
                                                                                <w:top w:val="none" w:sz="0" w:space="0" w:color="auto"/>
                                                                                <w:left w:val="none" w:sz="0" w:space="0" w:color="auto"/>
                                                                                <w:bottom w:val="none" w:sz="0" w:space="0" w:color="auto"/>
                                                                                <w:right w:val="none" w:sz="0" w:space="0" w:color="auto"/>
                                                                              </w:divBdr>
                                                                            </w:div>
                                                                          </w:divsChild>
                                                                        </w:div>
                                                                        <w:div w:id="467284339">
                                                                          <w:marLeft w:val="0"/>
                                                                          <w:marRight w:val="0"/>
                                                                          <w:marTop w:val="0"/>
                                                                          <w:marBottom w:val="0"/>
                                                                          <w:divBdr>
                                                                            <w:top w:val="none" w:sz="0" w:space="0" w:color="auto"/>
                                                                            <w:left w:val="none" w:sz="0" w:space="0" w:color="auto"/>
                                                                            <w:bottom w:val="none" w:sz="0" w:space="0" w:color="auto"/>
                                                                            <w:right w:val="none" w:sz="0" w:space="0" w:color="auto"/>
                                                                          </w:divBdr>
                                                                          <w:divsChild>
                                                                            <w:div w:id="856312791">
                                                                              <w:marLeft w:val="0"/>
                                                                              <w:marRight w:val="0"/>
                                                                              <w:marTop w:val="0"/>
                                                                              <w:marBottom w:val="0"/>
                                                                              <w:divBdr>
                                                                                <w:top w:val="none" w:sz="0" w:space="0" w:color="auto"/>
                                                                                <w:left w:val="none" w:sz="0" w:space="0" w:color="auto"/>
                                                                                <w:bottom w:val="none" w:sz="0" w:space="0" w:color="auto"/>
                                                                                <w:right w:val="none" w:sz="0" w:space="0" w:color="auto"/>
                                                                              </w:divBdr>
                                                                            </w:div>
                                                                          </w:divsChild>
                                                                        </w:div>
                                                                        <w:div w:id="180557377">
                                                                          <w:marLeft w:val="0"/>
                                                                          <w:marRight w:val="0"/>
                                                                          <w:marTop w:val="0"/>
                                                                          <w:marBottom w:val="0"/>
                                                                          <w:divBdr>
                                                                            <w:top w:val="none" w:sz="0" w:space="0" w:color="auto"/>
                                                                            <w:left w:val="none" w:sz="0" w:space="0" w:color="auto"/>
                                                                            <w:bottom w:val="none" w:sz="0" w:space="0" w:color="auto"/>
                                                                            <w:right w:val="none" w:sz="0" w:space="0" w:color="auto"/>
                                                                          </w:divBdr>
                                                                          <w:divsChild>
                                                                            <w:div w:id="310602573">
                                                                              <w:marLeft w:val="0"/>
                                                                              <w:marRight w:val="0"/>
                                                                              <w:marTop w:val="0"/>
                                                                              <w:marBottom w:val="0"/>
                                                                              <w:divBdr>
                                                                                <w:top w:val="none" w:sz="0" w:space="0" w:color="auto"/>
                                                                                <w:left w:val="none" w:sz="0" w:space="0" w:color="auto"/>
                                                                                <w:bottom w:val="none" w:sz="0" w:space="0" w:color="auto"/>
                                                                                <w:right w:val="none" w:sz="0" w:space="0" w:color="auto"/>
                                                                              </w:divBdr>
                                                                            </w:div>
                                                                          </w:divsChild>
                                                                        </w:div>
                                                                        <w:div w:id="1741754414">
                                                                          <w:marLeft w:val="0"/>
                                                                          <w:marRight w:val="0"/>
                                                                          <w:marTop w:val="0"/>
                                                                          <w:marBottom w:val="0"/>
                                                                          <w:divBdr>
                                                                            <w:top w:val="none" w:sz="0" w:space="0" w:color="auto"/>
                                                                            <w:left w:val="none" w:sz="0" w:space="0" w:color="auto"/>
                                                                            <w:bottom w:val="none" w:sz="0" w:space="0" w:color="auto"/>
                                                                            <w:right w:val="none" w:sz="0" w:space="0" w:color="auto"/>
                                                                          </w:divBdr>
                                                                          <w:divsChild>
                                                                            <w:div w:id="1093864164">
                                                                              <w:marLeft w:val="0"/>
                                                                              <w:marRight w:val="0"/>
                                                                              <w:marTop w:val="0"/>
                                                                              <w:marBottom w:val="0"/>
                                                                              <w:divBdr>
                                                                                <w:top w:val="none" w:sz="0" w:space="0" w:color="auto"/>
                                                                                <w:left w:val="none" w:sz="0" w:space="0" w:color="auto"/>
                                                                                <w:bottom w:val="none" w:sz="0" w:space="0" w:color="auto"/>
                                                                                <w:right w:val="none" w:sz="0" w:space="0" w:color="auto"/>
                                                                              </w:divBdr>
                                                                            </w:div>
                                                                          </w:divsChild>
                                                                        </w:div>
                                                                        <w:div w:id="436561369">
                                                                          <w:marLeft w:val="0"/>
                                                                          <w:marRight w:val="0"/>
                                                                          <w:marTop w:val="0"/>
                                                                          <w:marBottom w:val="0"/>
                                                                          <w:divBdr>
                                                                            <w:top w:val="none" w:sz="0" w:space="0" w:color="auto"/>
                                                                            <w:left w:val="none" w:sz="0" w:space="0" w:color="auto"/>
                                                                            <w:bottom w:val="none" w:sz="0" w:space="0" w:color="auto"/>
                                                                            <w:right w:val="none" w:sz="0" w:space="0" w:color="auto"/>
                                                                          </w:divBdr>
                                                                          <w:divsChild>
                                                                            <w:div w:id="10647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732025">
      <w:bodyDiv w:val="1"/>
      <w:marLeft w:val="0"/>
      <w:marRight w:val="0"/>
      <w:marTop w:val="0"/>
      <w:marBottom w:val="0"/>
      <w:divBdr>
        <w:top w:val="none" w:sz="0" w:space="0" w:color="auto"/>
        <w:left w:val="none" w:sz="0" w:space="0" w:color="auto"/>
        <w:bottom w:val="none" w:sz="0" w:space="0" w:color="auto"/>
        <w:right w:val="none" w:sz="0" w:space="0" w:color="auto"/>
      </w:divBdr>
    </w:div>
    <w:div w:id="1040088624">
      <w:bodyDiv w:val="1"/>
      <w:marLeft w:val="0"/>
      <w:marRight w:val="0"/>
      <w:marTop w:val="0"/>
      <w:marBottom w:val="0"/>
      <w:divBdr>
        <w:top w:val="none" w:sz="0" w:space="0" w:color="auto"/>
        <w:left w:val="none" w:sz="0" w:space="0" w:color="auto"/>
        <w:bottom w:val="none" w:sz="0" w:space="0" w:color="auto"/>
        <w:right w:val="none" w:sz="0" w:space="0" w:color="auto"/>
      </w:divBdr>
    </w:div>
    <w:div w:id="1080325482">
      <w:bodyDiv w:val="1"/>
      <w:marLeft w:val="0"/>
      <w:marRight w:val="0"/>
      <w:marTop w:val="0"/>
      <w:marBottom w:val="0"/>
      <w:divBdr>
        <w:top w:val="none" w:sz="0" w:space="0" w:color="auto"/>
        <w:left w:val="none" w:sz="0" w:space="0" w:color="auto"/>
        <w:bottom w:val="none" w:sz="0" w:space="0" w:color="auto"/>
        <w:right w:val="none" w:sz="0" w:space="0" w:color="auto"/>
      </w:divBdr>
    </w:div>
    <w:div w:id="1107582941">
      <w:bodyDiv w:val="1"/>
      <w:marLeft w:val="0"/>
      <w:marRight w:val="0"/>
      <w:marTop w:val="0"/>
      <w:marBottom w:val="0"/>
      <w:divBdr>
        <w:top w:val="none" w:sz="0" w:space="0" w:color="auto"/>
        <w:left w:val="none" w:sz="0" w:space="0" w:color="auto"/>
        <w:bottom w:val="none" w:sz="0" w:space="0" w:color="auto"/>
        <w:right w:val="none" w:sz="0" w:space="0" w:color="auto"/>
      </w:divBdr>
    </w:div>
    <w:div w:id="1367870450">
      <w:bodyDiv w:val="1"/>
      <w:marLeft w:val="0"/>
      <w:marRight w:val="0"/>
      <w:marTop w:val="0"/>
      <w:marBottom w:val="0"/>
      <w:divBdr>
        <w:top w:val="none" w:sz="0" w:space="0" w:color="auto"/>
        <w:left w:val="none" w:sz="0" w:space="0" w:color="auto"/>
        <w:bottom w:val="none" w:sz="0" w:space="0" w:color="auto"/>
        <w:right w:val="none" w:sz="0" w:space="0" w:color="auto"/>
      </w:divBdr>
    </w:div>
    <w:div w:id="1758668489">
      <w:bodyDiv w:val="1"/>
      <w:marLeft w:val="0"/>
      <w:marRight w:val="0"/>
      <w:marTop w:val="0"/>
      <w:marBottom w:val="0"/>
      <w:divBdr>
        <w:top w:val="none" w:sz="0" w:space="0" w:color="auto"/>
        <w:left w:val="none" w:sz="0" w:space="0" w:color="auto"/>
        <w:bottom w:val="none" w:sz="0" w:space="0" w:color="auto"/>
        <w:right w:val="none" w:sz="0" w:space="0" w:color="auto"/>
      </w:divBdr>
    </w:div>
    <w:div w:id="1873303986">
      <w:bodyDiv w:val="1"/>
      <w:marLeft w:val="0"/>
      <w:marRight w:val="0"/>
      <w:marTop w:val="0"/>
      <w:marBottom w:val="0"/>
      <w:divBdr>
        <w:top w:val="none" w:sz="0" w:space="0" w:color="auto"/>
        <w:left w:val="none" w:sz="0" w:space="0" w:color="auto"/>
        <w:bottom w:val="none" w:sz="0" w:space="0" w:color="auto"/>
        <w:right w:val="none" w:sz="0" w:space="0" w:color="auto"/>
      </w:divBdr>
    </w:div>
    <w:div w:id="187827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967B5-C576-44A2-9DC9-190D0400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Princess Cruises</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jeriel lubaton</dc:creator>
  <cp:keywords/>
  <dc:description/>
  <cp:lastModifiedBy>Paiko, Jamie (Cunard)</cp:lastModifiedBy>
  <cp:revision>3</cp:revision>
  <cp:lastPrinted>2025-04-23T00:34:00Z</cp:lastPrinted>
  <dcterms:created xsi:type="dcterms:W3CDTF">2025-04-25T02:25:00Z</dcterms:created>
  <dcterms:modified xsi:type="dcterms:W3CDTF">2025-04-25T02:25:00Z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cfa660d58de7e47fc3efb5a7b4cb00070c337e0b576cb052682efab8d3e802c3</vt:lpwstr>
  </property>
</Properties>
</file>